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8676E" w14:textId="77777777" w:rsidR="001839E0" w:rsidRDefault="001839E0" w:rsidP="001839E0">
      <w:pPr>
        <w:pStyle w:val="BodyText"/>
        <w:ind w:left="3213"/>
        <w:rPr>
          <w:rFonts w:ascii="Times New Roman"/>
          <w:sz w:val="20"/>
        </w:rPr>
      </w:pPr>
      <w:r>
        <w:rPr>
          <w:rFonts w:ascii="Times New Roman"/>
          <w:noProof/>
          <w:sz w:val="20"/>
        </w:rPr>
        <w:drawing>
          <wp:inline distT="0" distB="0" distL="0" distR="0" wp14:anchorId="7CF22D96" wp14:editId="71CBDC4F">
            <wp:extent cx="1828799" cy="9631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28799" cy="963168"/>
                    </a:xfrm>
                    <a:prstGeom prst="rect">
                      <a:avLst/>
                    </a:prstGeom>
                  </pic:spPr>
                </pic:pic>
              </a:graphicData>
            </a:graphic>
          </wp:inline>
        </w:drawing>
      </w:r>
    </w:p>
    <w:p w14:paraId="57E4BDCD" w14:textId="77777777" w:rsidR="001839E0" w:rsidRPr="001839E0" w:rsidRDefault="001839E0" w:rsidP="001839E0">
      <w:pPr>
        <w:pStyle w:val="Default"/>
        <w:spacing w:after="240"/>
        <w:rPr>
          <w:b/>
          <w:bCs/>
          <w:sz w:val="18"/>
          <w:szCs w:val="28"/>
        </w:rPr>
      </w:pPr>
    </w:p>
    <w:p w14:paraId="7D524F50" w14:textId="77777777" w:rsidR="001839E0" w:rsidRPr="001839E0" w:rsidRDefault="001839E0" w:rsidP="001839E0">
      <w:pPr>
        <w:pStyle w:val="Default"/>
        <w:jc w:val="center"/>
        <w:rPr>
          <w:b/>
          <w:bCs/>
          <w:sz w:val="32"/>
          <w:szCs w:val="28"/>
        </w:rPr>
      </w:pPr>
      <w:r w:rsidRPr="001839E0">
        <w:rPr>
          <w:b/>
          <w:bCs/>
          <w:sz w:val="32"/>
          <w:szCs w:val="28"/>
        </w:rPr>
        <w:t>BMG Resources Limited</w:t>
      </w:r>
    </w:p>
    <w:p w14:paraId="59B9BB34" w14:textId="77777777" w:rsidR="001839E0" w:rsidRDefault="001839E0" w:rsidP="001839E0">
      <w:pPr>
        <w:pStyle w:val="Heading1"/>
        <w:spacing w:before="0"/>
      </w:pPr>
      <w:r>
        <w:t>ACN 107 118 678</w:t>
      </w:r>
    </w:p>
    <w:p w14:paraId="454F9F91" w14:textId="77777777" w:rsidR="001839E0" w:rsidRDefault="001839E0" w:rsidP="001839E0">
      <w:pPr>
        <w:pStyle w:val="Default"/>
        <w:spacing w:before="120" w:after="240"/>
        <w:rPr>
          <w:b/>
          <w:bCs/>
          <w:sz w:val="28"/>
          <w:szCs w:val="28"/>
        </w:rPr>
      </w:pPr>
    </w:p>
    <w:p w14:paraId="1AA96A2D" w14:textId="77777777" w:rsidR="005F28D0" w:rsidRDefault="005F28D0" w:rsidP="00474C26">
      <w:pPr>
        <w:pStyle w:val="Default"/>
        <w:spacing w:before="120" w:after="240"/>
        <w:jc w:val="center"/>
        <w:rPr>
          <w:sz w:val="28"/>
          <w:szCs w:val="28"/>
        </w:rPr>
      </w:pPr>
      <w:r>
        <w:rPr>
          <w:b/>
          <w:bCs/>
          <w:sz w:val="28"/>
          <w:szCs w:val="28"/>
        </w:rPr>
        <w:t xml:space="preserve">SHARE TRADING POLICY </w:t>
      </w:r>
    </w:p>
    <w:p w14:paraId="705AF46C" w14:textId="77777777" w:rsidR="00BA61F4" w:rsidRDefault="00BA61F4" w:rsidP="00474C26">
      <w:pPr>
        <w:pStyle w:val="Default"/>
        <w:spacing w:before="120" w:after="240"/>
        <w:rPr>
          <w:b/>
          <w:bCs/>
          <w:sz w:val="23"/>
          <w:szCs w:val="23"/>
        </w:rPr>
      </w:pPr>
    </w:p>
    <w:p w14:paraId="6C5FB64A" w14:textId="77777777" w:rsidR="005F28D0" w:rsidRDefault="005F28D0" w:rsidP="00474C26">
      <w:pPr>
        <w:pStyle w:val="Default"/>
        <w:spacing w:before="120" w:after="240"/>
        <w:rPr>
          <w:sz w:val="23"/>
          <w:szCs w:val="23"/>
        </w:rPr>
      </w:pPr>
      <w:r>
        <w:rPr>
          <w:b/>
          <w:bCs/>
          <w:sz w:val="23"/>
          <w:szCs w:val="23"/>
        </w:rPr>
        <w:t xml:space="preserve">1. Introduction </w:t>
      </w:r>
    </w:p>
    <w:p w14:paraId="2EE113D1" w14:textId="77777777" w:rsidR="005F28D0" w:rsidRDefault="005F28D0" w:rsidP="00474C26">
      <w:pPr>
        <w:pStyle w:val="Default"/>
        <w:spacing w:before="120" w:after="240"/>
        <w:ind w:left="720" w:hanging="720"/>
        <w:jc w:val="both"/>
        <w:rPr>
          <w:sz w:val="22"/>
          <w:szCs w:val="22"/>
        </w:rPr>
      </w:pPr>
      <w:r>
        <w:rPr>
          <w:sz w:val="22"/>
          <w:szCs w:val="22"/>
        </w:rPr>
        <w:t>1.1</w:t>
      </w:r>
      <w:r>
        <w:rPr>
          <w:sz w:val="22"/>
          <w:szCs w:val="22"/>
        </w:rPr>
        <w:tab/>
      </w:r>
      <w:r w:rsidR="005E7C1E">
        <w:rPr>
          <w:sz w:val="22"/>
          <w:szCs w:val="22"/>
        </w:rPr>
        <w:t>BMG Resources</w:t>
      </w:r>
      <w:r>
        <w:rPr>
          <w:sz w:val="22"/>
          <w:szCs w:val="22"/>
        </w:rPr>
        <w:t xml:space="preserve"> Limited and its related entities (‘Company’) has adopted a share trading policy (‘Policy’) to regulate dealings by the Company’s </w:t>
      </w:r>
      <w:r w:rsidR="00A03E26">
        <w:rPr>
          <w:sz w:val="22"/>
          <w:szCs w:val="22"/>
        </w:rPr>
        <w:t>Restricted Persons</w:t>
      </w:r>
      <w:r>
        <w:rPr>
          <w:sz w:val="22"/>
          <w:szCs w:val="22"/>
        </w:rPr>
        <w:t xml:space="preserve"> in shares, options and other securities issued by the Company. </w:t>
      </w:r>
    </w:p>
    <w:p w14:paraId="0BC2182A" w14:textId="77777777" w:rsidR="00041CE7" w:rsidRDefault="00041CE7" w:rsidP="00474C26">
      <w:pPr>
        <w:pStyle w:val="Default"/>
        <w:spacing w:before="120" w:after="240"/>
        <w:jc w:val="both"/>
        <w:rPr>
          <w:b/>
          <w:bCs/>
          <w:sz w:val="23"/>
          <w:szCs w:val="23"/>
        </w:rPr>
      </w:pPr>
    </w:p>
    <w:p w14:paraId="3025B191" w14:textId="77777777" w:rsidR="005F28D0" w:rsidRDefault="005F28D0" w:rsidP="00474C26">
      <w:pPr>
        <w:pStyle w:val="Default"/>
        <w:spacing w:before="120" w:after="240"/>
        <w:jc w:val="both"/>
        <w:rPr>
          <w:sz w:val="23"/>
          <w:szCs w:val="23"/>
        </w:rPr>
      </w:pPr>
      <w:r>
        <w:rPr>
          <w:b/>
          <w:bCs/>
          <w:sz w:val="23"/>
          <w:szCs w:val="23"/>
        </w:rPr>
        <w:t xml:space="preserve">2. Purpose </w:t>
      </w:r>
    </w:p>
    <w:p w14:paraId="3119C4E5" w14:textId="77777777" w:rsidR="005F28D0" w:rsidRDefault="005F28D0" w:rsidP="00474C26">
      <w:pPr>
        <w:pStyle w:val="Default"/>
        <w:spacing w:before="120" w:after="240"/>
        <w:ind w:left="720" w:hanging="720"/>
        <w:jc w:val="both"/>
        <w:rPr>
          <w:sz w:val="22"/>
          <w:szCs w:val="22"/>
        </w:rPr>
      </w:pPr>
      <w:r>
        <w:rPr>
          <w:sz w:val="22"/>
          <w:szCs w:val="22"/>
        </w:rPr>
        <w:t>2.1</w:t>
      </w:r>
      <w:r>
        <w:rPr>
          <w:sz w:val="22"/>
          <w:szCs w:val="22"/>
        </w:rPr>
        <w:tab/>
        <w:t xml:space="preserve">The purpose of this policy is to ensure that the Company’s </w:t>
      </w:r>
      <w:r w:rsidR="00A03E26">
        <w:rPr>
          <w:sz w:val="22"/>
          <w:szCs w:val="22"/>
        </w:rPr>
        <w:t>Restricted Persons</w:t>
      </w:r>
      <w:r>
        <w:rPr>
          <w:sz w:val="22"/>
          <w:szCs w:val="22"/>
        </w:rPr>
        <w:t xml:space="preserve"> (defined at point 3) are aware of the legal restrictions of trading securities while such a person is in possession of unpublished price sensitive information concerning the Company and any of its subsidiaries. </w:t>
      </w:r>
    </w:p>
    <w:p w14:paraId="44A34807" w14:textId="77777777" w:rsidR="005F28D0" w:rsidRDefault="005F28D0" w:rsidP="00474C26">
      <w:pPr>
        <w:pStyle w:val="Default"/>
        <w:spacing w:before="120" w:after="240"/>
        <w:ind w:left="720" w:hanging="720"/>
        <w:jc w:val="both"/>
        <w:rPr>
          <w:sz w:val="22"/>
          <w:szCs w:val="22"/>
        </w:rPr>
      </w:pPr>
      <w:r>
        <w:rPr>
          <w:sz w:val="22"/>
          <w:szCs w:val="22"/>
        </w:rPr>
        <w:t>2.2</w:t>
      </w:r>
      <w:r>
        <w:rPr>
          <w:sz w:val="22"/>
          <w:szCs w:val="22"/>
        </w:rPr>
        <w:tab/>
        <w:t xml:space="preserve">In addition, the Policy is intended to minimise the possibility that misunderstandings or suspicions arise that the Company’s </w:t>
      </w:r>
      <w:r w:rsidR="00A03E26">
        <w:rPr>
          <w:sz w:val="22"/>
          <w:szCs w:val="22"/>
        </w:rPr>
        <w:t>Restricted Persons</w:t>
      </w:r>
      <w:r>
        <w:rPr>
          <w:sz w:val="22"/>
          <w:szCs w:val="22"/>
        </w:rPr>
        <w:t xml:space="preserve"> are trading while in possession of unpublished price sensitive information. </w:t>
      </w:r>
    </w:p>
    <w:p w14:paraId="470F0F48" w14:textId="77777777" w:rsidR="00041CE7" w:rsidRDefault="00041CE7" w:rsidP="00474C26">
      <w:pPr>
        <w:pStyle w:val="Default"/>
        <w:spacing w:before="120" w:after="240"/>
        <w:jc w:val="both"/>
        <w:rPr>
          <w:b/>
          <w:bCs/>
          <w:sz w:val="23"/>
          <w:szCs w:val="23"/>
        </w:rPr>
      </w:pPr>
    </w:p>
    <w:p w14:paraId="27CA15B9" w14:textId="77777777" w:rsidR="005F28D0" w:rsidRDefault="005F28D0" w:rsidP="00474C26">
      <w:pPr>
        <w:pStyle w:val="Default"/>
        <w:spacing w:before="120" w:after="240"/>
        <w:jc w:val="both"/>
        <w:rPr>
          <w:sz w:val="23"/>
          <w:szCs w:val="23"/>
        </w:rPr>
      </w:pPr>
      <w:r>
        <w:rPr>
          <w:b/>
          <w:bCs/>
          <w:sz w:val="23"/>
          <w:szCs w:val="23"/>
        </w:rPr>
        <w:t xml:space="preserve">3. </w:t>
      </w:r>
      <w:r w:rsidR="00A03E26">
        <w:rPr>
          <w:b/>
          <w:bCs/>
          <w:sz w:val="23"/>
          <w:szCs w:val="23"/>
        </w:rPr>
        <w:t>Restricted Persons</w:t>
      </w:r>
      <w:r>
        <w:rPr>
          <w:b/>
          <w:bCs/>
          <w:sz w:val="23"/>
          <w:szCs w:val="23"/>
        </w:rPr>
        <w:t xml:space="preserve"> </w:t>
      </w:r>
    </w:p>
    <w:p w14:paraId="0EB02883" w14:textId="77777777" w:rsidR="005F28D0" w:rsidRDefault="005F28D0" w:rsidP="00474C26">
      <w:pPr>
        <w:pStyle w:val="Default"/>
        <w:spacing w:before="120" w:after="240"/>
        <w:jc w:val="both"/>
        <w:rPr>
          <w:sz w:val="22"/>
          <w:szCs w:val="22"/>
        </w:rPr>
      </w:pPr>
      <w:r>
        <w:rPr>
          <w:sz w:val="22"/>
          <w:szCs w:val="22"/>
        </w:rPr>
        <w:t xml:space="preserve">3.1 In the context of this Policy, </w:t>
      </w:r>
      <w:r w:rsidR="00A03E26">
        <w:rPr>
          <w:sz w:val="22"/>
          <w:szCs w:val="22"/>
        </w:rPr>
        <w:t>Restricted Persons</w:t>
      </w:r>
      <w:r>
        <w:rPr>
          <w:sz w:val="22"/>
          <w:szCs w:val="22"/>
        </w:rPr>
        <w:t xml:space="preserve"> include: </w:t>
      </w:r>
    </w:p>
    <w:p w14:paraId="170ED5F3" w14:textId="77777777" w:rsidR="005F28D0" w:rsidRDefault="005F28D0" w:rsidP="00474C26">
      <w:pPr>
        <w:pStyle w:val="Default"/>
        <w:spacing w:before="120" w:after="240"/>
        <w:ind w:firstLine="720"/>
        <w:jc w:val="both"/>
        <w:rPr>
          <w:sz w:val="22"/>
          <w:szCs w:val="22"/>
        </w:rPr>
      </w:pPr>
      <w:r>
        <w:rPr>
          <w:sz w:val="22"/>
          <w:szCs w:val="22"/>
        </w:rPr>
        <w:t xml:space="preserve">(a) </w:t>
      </w:r>
      <w:r w:rsidR="00A03E26">
        <w:rPr>
          <w:sz w:val="22"/>
          <w:szCs w:val="22"/>
        </w:rPr>
        <w:t xml:space="preserve">all directors and other key management </w:t>
      </w:r>
      <w:proofErr w:type="gramStart"/>
      <w:r w:rsidR="00A03E26">
        <w:rPr>
          <w:sz w:val="22"/>
          <w:szCs w:val="22"/>
        </w:rPr>
        <w:t>personnel</w:t>
      </w:r>
      <w:r>
        <w:rPr>
          <w:sz w:val="22"/>
          <w:szCs w:val="22"/>
        </w:rPr>
        <w:t>;</w:t>
      </w:r>
      <w:proofErr w:type="gramEnd"/>
      <w:r>
        <w:rPr>
          <w:sz w:val="22"/>
          <w:szCs w:val="22"/>
        </w:rPr>
        <w:t xml:space="preserve"> </w:t>
      </w:r>
    </w:p>
    <w:p w14:paraId="2F329323" w14:textId="77777777" w:rsidR="005F28D0" w:rsidRDefault="005F28D0" w:rsidP="00474C26">
      <w:pPr>
        <w:pStyle w:val="Default"/>
        <w:spacing w:before="120" w:after="240"/>
        <w:ind w:firstLine="720"/>
        <w:jc w:val="both"/>
        <w:rPr>
          <w:sz w:val="22"/>
          <w:szCs w:val="22"/>
        </w:rPr>
      </w:pPr>
      <w:r>
        <w:rPr>
          <w:sz w:val="22"/>
          <w:szCs w:val="22"/>
        </w:rPr>
        <w:t xml:space="preserve">(b) the spouse or children of </w:t>
      </w:r>
      <w:proofErr w:type="gramStart"/>
      <w:r>
        <w:rPr>
          <w:sz w:val="22"/>
          <w:szCs w:val="22"/>
        </w:rPr>
        <w:t>an</w:t>
      </w:r>
      <w:proofErr w:type="gramEnd"/>
      <w:r>
        <w:rPr>
          <w:sz w:val="22"/>
          <w:szCs w:val="22"/>
        </w:rPr>
        <w:t xml:space="preserve"> </w:t>
      </w:r>
      <w:r w:rsidR="00A03E26">
        <w:rPr>
          <w:sz w:val="22"/>
          <w:szCs w:val="22"/>
        </w:rPr>
        <w:t>Restricted Person</w:t>
      </w:r>
      <w:r>
        <w:rPr>
          <w:sz w:val="22"/>
          <w:szCs w:val="22"/>
        </w:rPr>
        <w:t xml:space="preserve">; </w:t>
      </w:r>
    </w:p>
    <w:p w14:paraId="4243609C" w14:textId="77777777" w:rsidR="005F28D0" w:rsidRDefault="005F28D0" w:rsidP="00474C26">
      <w:pPr>
        <w:pStyle w:val="Default"/>
        <w:spacing w:before="120" w:after="240"/>
        <w:ind w:firstLine="720"/>
        <w:jc w:val="both"/>
        <w:rPr>
          <w:sz w:val="22"/>
          <w:szCs w:val="22"/>
        </w:rPr>
      </w:pPr>
      <w:r>
        <w:rPr>
          <w:sz w:val="22"/>
          <w:szCs w:val="22"/>
        </w:rPr>
        <w:t xml:space="preserve">(c) partners or fellow directors of family partnerships and </w:t>
      </w:r>
      <w:proofErr w:type="gramStart"/>
      <w:r>
        <w:rPr>
          <w:sz w:val="22"/>
          <w:szCs w:val="22"/>
        </w:rPr>
        <w:t>companies;</w:t>
      </w:r>
      <w:proofErr w:type="gramEnd"/>
      <w:r>
        <w:rPr>
          <w:sz w:val="22"/>
          <w:szCs w:val="22"/>
        </w:rPr>
        <w:t xml:space="preserve"> </w:t>
      </w:r>
    </w:p>
    <w:p w14:paraId="2DDE11AC" w14:textId="77777777" w:rsidR="005F28D0" w:rsidRDefault="005F28D0" w:rsidP="00474C26">
      <w:pPr>
        <w:pStyle w:val="Default"/>
        <w:spacing w:before="120" w:after="240"/>
        <w:ind w:left="1080" w:hanging="360"/>
        <w:jc w:val="both"/>
        <w:rPr>
          <w:sz w:val="22"/>
          <w:szCs w:val="22"/>
        </w:rPr>
      </w:pPr>
      <w:r>
        <w:rPr>
          <w:sz w:val="22"/>
          <w:szCs w:val="22"/>
        </w:rPr>
        <w:t xml:space="preserve">(d) a trust for which the </w:t>
      </w:r>
      <w:r w:rsidR="00041CE7">
        <w:rPr>
          <w:sz w:val="22"/>
          <w:szCs w:val="22"/>
        </w:rPr>
        <w:t>Restricted Person</w:t>
      </w:r>
      <w:r>
        <w:rPr>
          <w:sz w:val="22"/>
          <w:szCs w:val="22"/>
        </w:rPr>
        <w:t xml:space="preserve"> acts as trustee or as a director of its trustee company; and </w:t>
      </w:r>
    </w:p>
    <w:p w14:paraId="3B58B486" w14:textId="77777777" w:rsidR="005F28D0" w:rsidRDefault="005F28D0" w:rsidP="00474C26">
      <w:pPr>
        <w:pStyle w:val="Default"/>
        <w:spacing w:before="120" w:after="240"/>
        <w:ind w:left="840" w:hanging="120"/>
        <w:jc w:val="both"/>
        <w:rPr>
          <w:sz w:val="22"/>
          <w:szCs w:val="22"/>
        </w:rPr>
      </w:pPr>
      <w:r>
        <w:rPr>
          <w:sz w:val="22"/>
          <w:szCs w:val="22"/>
        </w:rPr>
        <w:t xml:space="preserve">(e) an investment fund which effectively acts at the direction of the </w:t>
      </w:r>
      <w:r w:rsidR="00A03E26">
        <w:rPr>
          <w:sz w:val="22"/>
          <w:szCs w:val="22"/>
        </w:rPr>
        <w:t>Restricted Person</w:t>
      </w:r>
      <w:r>
        <w:rPr>
          <w:sz w:val="22"/>
          <w:szCs w:val="22"/>
        </w:rPr>
        <w:t xml:space="preserve">. </w:t>
      </w:r>
    </w:p>
    <w:p w14:paraId="551245A1" w14:textId="77777777" w:rsidR="00041CE7" w:rsidRDefault="00041CE7" w:rsidP="00474C26">
      <w:pPr>
        <w:pStyle w:val="Default"/>
        <w:spacing w:before="120" w:after="240"/>
        <w:jc w:val="both"/>
        <w:rPr>
          <w:b/>
          <w:bCs/>
          <w:sz w:val="23"/>
          <w:szCs w:val="23"/>
        </w:rPr>
      </w:pPr>
    </w:p>
    <w:p w14:paraId="3906203C" w14:textId="77777777" w:rsidR="005F28D0" w:rsidRDefault="005F28D0" w:rsidP="00474C26">
      <w:pPr>
        <w:pStyle w:val="Default"/>
        <w:spacing w:before="120" w:after="240"/>
        <w:jc w:val="both"/>
        <w:rPr>
          <w:sz w:val="23"/>
          <w:szCs w:val="23"/>
        </w:rPr>
      </w:pPr>
      <w:r>
        <w:rPr>
          <w:b/>
          <w:bCs/>
          <w:sz w:val="23"/>
          <w:szCs w:val="23"/>
        </w:rPr>
        <w:lastRenderedPageBreak/>
        <w:t xml:space="preserve">4. Restrictions on Trading </w:t>
      </w:r>
    </w:p>
    <w:p w14:paraId="3B0F631B" w14:textId="77777777" w:rsidR="005F28D0" w:rsidRDefault="005F28D0" w:rsidP="00474C26">
      <w:pPr>
        <w:pStyle w:val="Default"/>
        <w:spacing w:before="120" w:after="240"/>
        <w:ind w:left="720" w:hanging="720"/>
        <w:jc w:val="both"/>
        <w:rPr>
          <w:sz w:val="22"/>
          <w:szCs w:val="22"/>
        </w:rPr>
      </w:pPr>
      <w:r>
        <w:rPr>
          <w:sz w:val="22"/>
          <w:szCs w:val="22"/>
        </w:rPr>
        <w:t>4.1</w:t>
      </w:r>
      <w:r>
        <w:rPr>
          <w:sz w:val="22"/>
          <w:szCs w:val="22"/>
        </w:rPr>
        <w:tab/>
        <w:t xml:space="preserve">Consistent with the legal prohibitions on insider trading contained in the </w:t>
      </w:r>
      <w:r w:rsidRPr="005F28D0">
        <w:rPr>
          <w:i/>
          <w:sz w:val="22"/>
          <w:szCs w:val="22"/>
        </w:rPr>
        <w:t>Corporations Act 2001</w:t>
      </w:r>
      <w:r>
        <w:rPr>
          <w:sz w:val="22"/>
          <w:szCs w:val="22"/>
        </w:rPr>
        <w:t xml:space="preserve">, all </w:t>
      </w:r>
      <w:r w:rsidR="00A03E26">
        <w:rPr>
          <w:sz w:val="22"/>
          <w:szCs w:val="22"/>
        </w:rPr>
        <w:t>Restricted Persons</w:t>
      </w:r>
      <w:r>
        <w:rPr>
          <w:sz w:val="22"/>
          <w:szCs w:val="22"/>
        </w:rPr>
        <w:t xml:space="preserve"> are prohibited from trading in the Company’s securities </w:t>
      </w:r>
      <w:r w:rsidR="00A03E26">
        <w:rPr>
          <w:sz w:val="22"/>
          <w:szCs w:val="22"/>
        </w:rPr>
        <w:t xml:space="preserve">(and any financial products issued or created over or in respect of the Company’s securities) </w:t>
      </w:r>
      <w:r>
        <w:rPr>
          <w:sz w:val="22"/>
          <w:szCs w:val="22"/>
        </w:rPr>
        <w:t xml:space="preserve">while in possession of unpublished price sensitive information. </w:t>
      </w:r>
    </w:p>
    <w:p w14:paraId="5859DD52" w14:textId="77777777" w:rsidR="005F28D0" w:rsidRDefault="005F28D0" w:rsidP="00474C26">
      <w:pPr>
        <w:pStyle w:val="Default"/>
        <w:spacing w:before="120" w:after="240"/>
        <w:rPr>
          <w:sz w:val="22"/>
          <w:szCs w:val="22"/>
        </w:rPr>
      </w:pPr>
      <w:r>
        <w:rPr>
          <w:sz w:val="22"/>
          <w:szCs w:val="22"/>
        </w:rPr>
        <w:t>4.2</w:t>
      </w:r>
      <w:r>
        <w:rPr>
          <w:sz w:val="22"/>
          <w:szCs w:val="22"/>
        </w:rPr>
        <w:tab/>
        <w:t xml:space="preserve"> </w:t>
      </w:r>
      <w:r>
        <w:rPr>
          <w:b/>
          <w:bCs/>
          <w:sz w:val="22"/>
          <w:szCs w:val="22"/>
        </w:rPr>
        <w:t>‘</w:t>
      </w:r>
      <w:r>
        <w:rPr>
          <w:sz w:val="22"/>
          <w:szCs w:val="22"/>
        </w:rPr>
        <w:t>Unpublished price-sensitive information</w:t>
      </w:r>
      <w:r>
        <w:rPr>
          <w:b/>
          <w:bCs/>
          <w:sz w:val="22"/>
          <w:szCs w:val="22"/>
        </w:rPr>
        <w:t xml:space="preserve">’ </w:t>
      </w:r>
      <w:r>
        <w:rPr>
          <w:sz w:val="22"/>
          <w:szCs w:val="22"/>
        </w:rPr>
        <w:t xml:space="preserve">means information which: </w:t>
      </w:r>
    </w:p>
    <w:p w14:paraId="0A8C7CD1" w14:textId="77777777" w:rsidR="005F28D0" w:rsidRDefault="005F28D0" w:rsidP="00474C26">
      <w:pPr>
        <w:pStyle w:val="Default"/>
        <w:spacing w:before="120" w:after="240"/>
        <w:ind w:left="720"/>
        <w:rPr>
          <w:sz w:val="22"/>
          <w:szCs w:val="22"/>
        </w:rPr>
      </w:pPr>
      <w:r>
        <w:rPr>
          <w:sz w:val="22"/>
          <w:szCs w:val="22"/>
        </w:rPr>
        <w:t xml:space="preserve">(a) relates to the company’s </w:t>
      </w:r>
      <w:proofErr w:type="gramStart"/>
      <w:r>
        <w:rPr>
          <w:sz w:val="22"/>
          <w:szCs w:val="22"/>
        </w:rPr>
        <w:t>securities;</w:t>
      </w:r>
      <w:proofErr w:type="gramEnd"/>
      <w:r>
        <w:rPr>
          <w:sz w:val="22"/>
          <w:szCs w:val="22"/>
        </w:rPr>
        <w:t xml:space="preserve"> </w:t>
      </w:r>
    </w:p>
    <w:p w14:paraId="4A9D123A" w14:textId="77777777" w:rsidR="005F28D0" w:rsidRDefault="005F28D0" w:rsidP="00474C26">
      <w:pPr>
        <w:pStyle w:val="Default"/>
        <w:spacing w:before="120" w:after="240"/>
        <w:ind w:left="720"/>
        <w:rPr>
          <w:sz w:val="22"/>
          <w:szCs w:val="22"/>
        </w:rPr>
      </w:pPr>
      <w:r>
        <w:rPr>
          <w:sz w:val="22"/>
          <w:szCs w:val="22"/>
        </w:rPr>
        <w:t xml:space="preserve">(b) is specific or </w:t>
      </w:r>
      <w:proofErr w:type="gramStart"/>
      <w:r>
        <w:rPr>
          <w:sz w:val="22"/>
          <w:szCs w:val="22"/>
        </w:rPr>
        <w:t>precise;</w:t>
      </w:r>
      <w:proofErr w:type="gramEnd"/>
      <w:r>
        <w:rPr>
          <w:sz w:val="22"/>
          <w:szCs w:val="22"/>
        </w:rPr>
        <w:t xml:space="preserve"> </w:t>
      </w:r>
    </w:p>
    <w:p w14:paraId="06D10CAC" w14:textId="77777777" w:rsidR="005F28D0" w:rsidRDefault="005F28D0" w:rsidP="00474C26">
      <w:pPr>
        <w:pStyle w:val="Default"/>
        <w:spacing w:before="120" w:after="240"/>
        <w:ind w:left="720"/>
        <w:rPr>
          <w:sz w:val="22"/>
          <w:szCs w:val="22"/>
        </w:rPr>
      </w:pPr>
      <w:r>
        <w:rPr>
          <w:sz w:val="22"/>
          <w:szCs w:val="22"/>
        </w:rPr>
        <w:t xml:space="preserve">(c) has not been made public; and </w:t>
      </w:r>
    </w:p>
    <w:p w14:paraId="1CDFCE8B" w14:textId="77777777" w:rsidR="005F28D0" w:rsidRDefault="005F28D0" w:rsidP="00474C26">
      <w:pPr>
        <w:pStyle w:val="Default"/>
        <w:spacing w:before="120" w:after="240"/>
        <w:ind w:left="1080" w:hanging="360"/>
        <w:rPr>
          <w:sz w:val="22"/>
          <w:szCs w:val="22"/>
        </w:rPr>
      </w:pPr>
      <w:r>
        <w:rPr>
          <w:sz w:val="22"/>
          <w:szCs w:val="22"/>
        </w:rPr>
        <w:t xml:space="preserve">(d) if it were made public would be likely to have a significant effect on the price or value of any securities. </w:t>
      </w:r>
    </w:p>
    <w:p w14:paraId="51037CD7" w14:textId="77777777" w:rsidR="005F28D0" w:rsidRDefault="005F28D0" w:rsidP="00BA61F4">
      <w:pPr>
        <w:pStyle w:val="Default"/>
        <w:spacing w:before="120" w:after="240"/>
        <w:rPr>
          <w:color w:val="auto"/>
          <w:sz w:val="22"/>
          <w:szCs w:val="22"/>
        </w:rPr>
      </w:pPr>
      <w:r>
        <w:rPr>
          <w:color w:val="auto"/>
        </w:rPr>
        <w:t xml:space="preserve"> </w:t>
      </w:r>
      <w:r>
        <w:rPr>
          <w:color w:val="auto"/>
          <w:sz w:val="22"/>
          <w:szCs w:val="22"/>
        </w:rPr>
        <w:t xml:space="preserve">4.3 </w:t>
      </w:r>
      <w:r>
        <w:rPr>
          <w:color w:val="auto"/>
          <w:sz w:val="22"/>
          <w:szCs w:val="22"/>
        </w:rPr>
        <w:tab/>
        <w:t xml:space="preserve">It should be noted that either positive or negative information may be material. </w:t>
      </w:r>
    </w:p>
    <w:p w14:paraId="0DD935DA" w14:textId="77777777" w:rsidR="005F28D0" w:rsidRDefault="005F28D0" w:rsidP="00474C26">
      <w:pPr>
        <w:pStyle w:val="Default"/>
        <w:spacing w:before="120" w:after="240"/>
        <w:ind w:left="720" w:hanging="720"/>
        <w:jc w:val="both"/>
        <w:rPr>
          <w:color w:val="auto"/>
          <w:sz w:val="22"/>
          <w:szCs w:val="22"/>
        </w:rPr>
      </w:pPr>
      <w:r>
        <w:rPr>
          <w:color w:val="auto"/>
          <w:sz w:val="22"/>
          <w:szCs w:val="22"/>
        </w:rPr>
        <w:t>4.4</w:t>
      </w:r>
      <w:r w:rsidR="00041CE7">
        <w:rPr>
          <w:color w:val="auto"/>
          <w:sz w:val="22"/>
          <w:szCs w:val="22"/>
        </w:rPr>
        <w:tab/>
      </w:r>
      <w:r>
        <w:rPr>
          <w:color w:val="auto"/>
          <w:sz w:val="22"/>
          <w:szCs w:val="22"/>
        </w:rPr>
        <w:t xml:space="preserve">A </w:t>
      </w:r>
      <w:r w:rsidR="00A03E26">
        <w:rPr>
          <w:color w:val="auto"/>
          <w:sz w:val="22"/>
          <w:szCs w:val="22"/>
        </w:rPr>
        <w:t>Restricted Person</w:t>
      </w:r>
      <w:r>
        <w:rPr>
          <w:color w:val="auto"/>
          <w:sz w:val="22"/>
          <w:szCs w:val="22"/>
        </w:rPr>
        <w:t xml:space="preserve">, whilst in possession of unpublished price sensitive information, is subject to 3 restrictions: </w:t>
      </w:r>
    </w:p>
    <w:p w14:paraId="60F39554" w14:textId="77777777" w:rsidR="005F28D0" w:rsidRDefault="005F28D0" w:rsidP="00474C26">
      <w:pPr>
        <w:pStyle w:val="Default"/>
        <w:spacing w:before="120" w:after="240"/>
        <w:ind w:firstLine="720"/>
        <w:jc w:val="both"/>
        <w:rPr>
          <w:color w:val="auto"/>
          <w:sz w:val="22"/>
          <w:szCs w:val="22"/>
        </w:rPr>
      </w:pPr>
      <w:r>
        <w:rPr>
          <w:color w:val="auto"/>
          <w:sz w:val="22"/>
          <w:szCs w:val="22"/>
        </w:rPr>
        <w:t xml:space="preserve">(a) they must not deal in securities affected by </w:t>
      </w:r>
      <w:proofErr w:type="gramStart"/>
      <w:r>
        <w:rPr>
          <w:color w:val="auto"/>
          <w:sz w:val="22"/>
          <w:szCs w:val="22"/>
        </w:rPr>
        <w:t>information;</w:t>
      </w:r>
      <w:proofErr w:type="gramEnd"/>
      <w:r>
        <w:rPr>
          <w:color w:val="auto"/>
          <w:sz w:val="22"/>
          <w:szCs w:val="22"/>
        </w:rPr>
        <w:t xml:space="preserve"> </w:t>
      </w:r>
    </w:p>
    <w:p w14:paraId="7BB4AD00" w14:textId="77777777" w:rsidR="005F28D0" w:rsidRDefault="005F28D0" w:rsidP="00474C26">
      <w:pPr>
        <w:pStyle w:val="Default"/>
        <w:spacing w:before="120" w:after="240"/>
        <w:ind w:firstLine="720"/>
        <w:jc w:val="both"/>
        <w:rPr>
          <w:color w:val="auto"/>
          <w:sz w:val="22"/>
          <w:szCs w:val="22"/>
        </w:rPr>
      </w:pPr>
      <w:r>
        <w:rPr>
          <w:color w:val="auto"/>
          <w:sz w:val="22"/>
          <w:szCs w:val="22"/>
        </w:rPr>
        <w:t xml:space="preserve">(b) the must </w:t>
      </w:r>
      <w:proofErr w:type="gramStart"/>
      <w:r>
        <w:rPr>
          <w:color w:val="auto"/>
          <w:sz w:val="22"/>
          <w:szCs w:val="22"/>
        </w:rPr>
        <w:t>not cause</w:t>
      </w:r>
      <w:proofErr w:type="gramEnd"/>
      <w:r>
        <w:rPr>
          <w:color w:val="auto"/>
          <w:sz w:val="22"/>
          <w:szCs w:val="22"/>
        </w:rPr>
        <w:t xml:space="preserve"> or procure anyone else to deal in those securities; and </w:t>
      </w:r>
    </w:p>
    <w:p w14:paraId="5D5DD202" w14:textId="77777777" w:rsidR="005F28D0" w:rsidRDefault="005F28D0" w:rsidP="00474C26">
      <w:pPr>
        <w:pStyle w:val="Default"/>
        <w:spacing w:before="120" w:after="240"/>
        <w:ind w:left="1080" w:hanging="360"/>
        <w:jc w:val="both"/>
        <w:rPr>
          <w:color w:val="auto"/>
          <w:sz w:val="22"/>
          <w:szCs w:val="22"/>
        </w:rPr>
      </w:pPr>
      <w:r>
        <w:rPr>
          <w:color w:val="auto"/>
          <w:sz w:val="22"/>
          <w:szCs w:val="22"/>
        </w:rPr>
        <w:t xml:space="preserve">(c) they must not communicate the information to any person if they know or ought to know that the other person will use the information, directly in directly, for dealings in securities. </w:t>
      </w:r>
    </w:p>
    <w:p w14:paraId="734E7E0D" w14:textId="77777777" w:rsidR="005F28D0" w:rsidRDefault="005F28D0" w:rsidP="00474C26">
      <w:pPr>
        <w:pStyle w:val="Default"/>
        <w:spacing w:before="120" w:after="240"/>
        <w:ind w:left="700" w:hanging="700"/>
        <w:rPr>
          <w:color w:val="auto"/>
          <w:sz w:val="22"/>
          <w:szCs w:val="22"/>
        </w:rPr>
      </w:pPr>
      <w:r>
        <w:rPr>
          <w:color w:val="auto"/>
          <w:sz w:val="22"/>
          <w:szCs w:val="22"/>
        </w:rPr>
        <w:t>4.5</w:t>
      </w:r>
      <w:r>
        <w:rPr>
          <w:color w:val="auto"/>
          <w:sz w:val="22"/>
          <w:szCs w:val="22"/>
        </w:rPr>
        <w:tab/>
        <w:t xml:space="preserve"> A director must not deal in securities of the Company on consideration of a </w:t>
      </w:r>
      <w:proofErr w:type="gramStart"/>
      <w:r>
        <w:rPr>
          <w:color w:val="auto"/>
          <w:sz w:val="22"/>
          <w:szCs w:val="22"/>
        </w:rPr>
        <w:t>short term</w:t>
      </w:r>
      <w:proofErr w:type="gramEnd"/>
      <w:r>
        <w:rPr>
          <w:color w:val="auto"/>
          <w:sz w:val="22"/>
          <w:szCs w:val="22"/>
        </w:rPr>
        <w:t xml:space="preserve"> nature (i.e. buying and selling shares for short term trading gain). </w:t>
      </w:r>
    </w:p>
    <w:p w14:paraId="2546A512" w14:textId="77777777" w:rsidR="00041CE7" w:rsidRDefault="00041CE7" w:rsidP="00474C26">
      <w:pPr>
        <w:pStyle w:val="Default"/>
        <w:spacing w:before="120" w:after="240"/>
        <w:rPr>
          <w:b/>
          <w:bCs/>
          <w:color w:val="auto"/>
          <w:sz w:val="23"/>
          <w:szCs w:val="23"/>
        </w:rPr>
      </w:pPr>
    </w:p>
    <w:p w14:paraId="22377031" w14:textId="77777777" w:rsidR="005F28D0" w:rsidRDefault="005F28D0" w:rsidP="00474C26">
      <w:pPr>
        <w:pStyle w:val="Default"/>
        <w:spacing w:before="120" w:after="240"/>
        <w:rPr>
          <w:color w:val="auto"/>
          <w:sz w:val="23"/>
          <w:szCs w:val="23"/>
        </w:rPr>
      </w:pPr>
      <w:r>
        <w:rPr>
          <w:b/>
          <w:bCs/>
          <w:color w:val="auto"/>
          <w:sz w:val="23"/>
          <w:szCs w:val="23"/>
        </w:rPr>
        <w:t xml:space="preserve">5. Clearance to Deal </w:t>
      </w:r>
    </w:p>
    <w:p w14:paraId="43D7DAAC" w14:textId="77777777" w:rsidR="003264F2" w:rsidRDefault="005F28D0" w:rsidP="003264F2">
      <w:pPr>
        <w:pStyle w:val="Default"/>
        <w:spacing w:before="120" w:after="240"/>
        <w:ind w:left="709" w:hanging="709"/>
        <w:jc w:val="both"/>
        <w:rPr>
          <w:color w:val="auto"/>
          <w:sz w:val="22"/>
          <w:szCs w:val="22"/>
        </w:rPr>
      </w:pPr>
      <w:r>
        <w:rPr>
          <w:color w:val="auto"/>
          <w:sz w:val="22"/>
          <w:szCs w:val="22"/>
        </w:rPr>
        <w:t>5.1</w:t>
      </w:r>
      <w:r>
        <w:rPr>
          <w:color w:val="auto"/>
          <w:sz w:val="22"/>
          <w:szCs w:val="22"/>
        </w:rPr>
        <w:tab/>
      </w:r>
      <w:r w:rsidR="00A03E26">
        <w:rPr>
          <w:color w:val="auto"/>
          <w:sz w:val="22"/>
          <w:szCs w:val="22"/>
        </w:rPr>
        <w:t>Restricted Persons</w:t>
      </w:r>
      <w:r>
        <w:rPr>
          <w:color w:val="auto"/>
          <w:sz w:val="22"/>
          <w:szCs w:val="22"/>
        </w:rPr>
        <w:t xml:space="preserve"> are required to receive clearance from</w:t>
      </w:r>
      <w:r w:rsidR="00BA3676">
        <w:rPr>
          <w:color w:val="auto"/>
          <w:sz w:val="22"/>
          <w:szCs w:val="22"/>
        </w:rPr>
        <w:t xml:space="preserve"> the Board’s Share Trading Committee </w:t>
      </w:r>
      <w:r w:rsidR="006008E5">
        <w:rPr>
          <w:color w:val="auto"/>
          <w:sz w:val="22"/>
          <w:szCs w:val="22"/>
        </w:rPr>
        <w:t xml:space="preserve">affairs and the Chairman </w:t>
      </w:r>
      <w:r>
        <w:rPr>
          <w:color w:val="auto"/>
          <w:sz w:val="22"/>
          <w:szCs w:val="22"/>
        </w:rPr>
        <w:t xml:space="preserve">prior to undertaking any transaction in Company securities. If a </w:t>
      </w:r>
      <w:r w:rsidR="00A03E26">
        <w:rPr>
          <w:color w:val="auto"/>
          <w:sz w:val="22"/>
          <w:szCs w:val="22"/>
        </w:rPr>
        <w:t>Restricted Person</w:t>
      </w:r>
      <w:r>
        <w:rPr>
          <w:color w:val="auto"/>
          <w:sz w:val="22"/>
          <w:szCs w:val="22"/>
        </w:rPr>
        <w:t xml:space="preserve"> is considered to possess unpublished price sensitive information, they will be precluded from making a security transaction until 1 trading day after the time of public release of that information. </w:t>
      </w:r>
    </w:p>
    <w:p w14:paraId="4AECCE47" w14:textId="77777777" w:rsidR="003264F2" w:rsidRDefault="00BA3676" w:rsidP="003264F2">
      <w:pPr>
        <w:pStyle w:val="Default"/>
        <w:spacing w:before="120" w:after="240"/>
        <w:ind w:left="709" w:hanging="709"/>
        <w:jc w:val="both"/>
        <w:rPr>
          <w:color w:val="auto"/>
          <w:sz w:val="22"/>
          <w:szCs w:val="22"/>
        </w:rPr>
      </w:pPr>
      <w:r>
        <w:rPr>
          <w:color w:val="auto"/>
          <w:sz w:val="22"/>
          <w:szCs w:val="22"/>
        </w:rPr>
        <w:t>5.2</w:t>
      </w:r>
      <w:r>
        <w:rPr>
          <w:color w:val="auto"/>
          <w:sz w:val="22"/>
          <w:szCs w:val="22"/>
        </w:rPr>
        <w:tab/>
        <w:t>The Share Trading Committee will be a committee of at least 2 directors or other key management personnel.</w:t>
      </w:r>
    </w:p>
    <w:p w14:paraId="79B252CE" w14:textId="77777777" w:rsidR="00041CE7" w:rsidRDefault="00041CE7" w:rsidP="00474C26">
      <w:pPr>
        <w:pStyle w:val="Default"/>
        <w:spacing w:before="120" w:after="240"/>
        <w:rPr>
          <w:b/>
          <w:bCs/>
          <w:color w:val="auto"/>
          <w:sz w:val="23"/>
          <w:szCs w:val="23"/>
        </w:rPr>
      </w:pPr>
    </w:p>
    <w:p w14:paraId="491FA0F2" w14:textId="77777777" w:rsidR="005F28D0" w:rsidRDefault="005F28D0" w:rsidP="00474C26">
      <w:pPr>
        <w:pStyle w:val="Default"/>
        <w:spacing w:before="120" w:after="240"/>
        <w:rPr>
          <w:color w:val="auto"/>
          <w:sz w:val="23"/>
          <w:szCs w:val="23"/>
        </w:rPr>
      </w:pPr>
      <w:r>
        <w:rPr>
          <w:b/>
          <w:bCs/>
          <w:color w:val="auto"/>
          <w:sz w:val="23"/>
          <w:szCs w:val="23"/>
        </w:rPr>
        <w:t xml:space="preserve">6. Circumstances for refusal </w:t>
      </w:r>
    </w:p>
    <w:p w14:paraId="5D6E4458" w14:textId="77777777" w:rsidR="005F28D0" w:rsidRDefault="00474C26" w:rsidP="00474C26">
      <w:pPr>
        <w:pStyle w:val="Default"/>
        <w:spacing w:before="120" w:after="240"/>
        <w:ind w:left="720" w:hanging="720"/>
        <w:jc w:val="both"/>
        <w:rPr>
          <w:color w:val="auto"/>
          <w:sz w:val="22"/>
          <w:szCs w:val="22"/>
        </w:rPr>
      </w:pPr>
      <w:r>
        <w:rPr>
          <w:color w:val="auto"/>
          <w:sz w:val="22"/>
          <w:szCs w:val="22"/>
        </w:rPr>
        <w:t>6.1</w:t>
      </w:r>
      <w:r w:rsidR="00041CE7">
        <w:rPr>
          <w:color w:val="auto"/>
          <w:sz w:val="22"/>
          <w:szCs w:val="22"/>
        </w:rPr>
        <w:tab/>
      </w:r>
      <w:r w:rsidR="005F28D0">
        <w:rPr>
          <w:color w:val="auto"/>
          <w:sz w:val="22"/>
          <w:szCs w:val="22"/>
        </w:rPr>
        <w:t xml:space="preserve">A </w:t>
      </w:r>
      <w:r w:rsidR="00A03E26">
        <w:rPr>
          <w:color w:val="auto"/>
          <w:sz w:val="22"/>
          <w:szCs w:val="22"/>
        </w:rPr>
        <w:t>Restricted Person</w:t>
      </w:r>
      <w:r w:rsidR="005F28D0">
        <w:rPr>
          <w:color w:val="auto"/>
          <w:sz w:val="22"/>
          <w:szCs w:val="22"/>
        </w:rPr>
        <w:t xml:space="preserve"> must not be given clearance (as required by paragraph 5 of this Policy) to deal in any company securities during a prohibited period. A ‘prohibited period’ means: </w:t>
      </w:r>
    </w:p>
    <w:p w14:paraId="6A40DB67" w14:textId="77777777" w:rsidR="005F28D0" w:rsidRDefault="005F28D0" w:rsidP="00474C26">
      <w:pPr>
        <w:pStyle w:val="Default"/>
        <w:spacing w:before="120" w:after="240"/>
        <w:ind w:left="720"/>
        <w:jc w:val="both"/>
        <w:rPr>
          <w:color w:val="auto"/>
          <w:sz w:val="22"/>
          <w:szCs w:val="22"/>
        </w:rPr>
      </w:pPr>
      <w:r>
        <w:rPr>
          <w:color w:val="auto"/>
          <w:sz w:val="22"/>
          <w:szCs w:val="22"/>
        </w:rPr>
        <w:lastRenderedPageBreak/>
        <w:t>(a) any close</w:t>
      </w:r>
      <w:r w:rsidR="00474C26">
        <w:rPr>
          <w:color w:val="auto"/>
          <w:sz w:val="22"/>
          <w:szCs w:val="22"/>
        </w:rPr>
        <w:t>d</w:t>
      </w:r>
      <w:r>
        <w:rPr>
          <w:color w:val="auto"/>
          <w:sz w:val="22"/>
          <w:szCs w:val="22"/>
        </w:rPr>
        <w:t xml:space="preserve"> period (refer para.7</w:t>
      </w:r>
      <w:proofErr w:type="gramStart"/>
      <w:r>
        <w:rPr>
          <w:color w:val="auto"/>
          <w:sz w:val="22"/>
          <w:szCs w:val="22"/>
        </w:rPr>
        <w:t>);</w:t>
      </w:r>
      <w:proofErr w:type="gramEnd"/>
      <w:r>
        <w:rPr>
          <w:color w:val="auto"/>
          <w:sz w:val="22"/>
          <w:szCs w:val="22"/>
        </w:rPr>
        <w:t xml:space="preserve"> </w:t>
      </w:r>
    </w:p>
    <w:p w14:paraId="552DECC9" w14:textId="77777777" w:rsidR="005F28D0" w:rsidRDefault="005F28D0" w:rsidP="00474C26">
      <w:pPr>
        <w:pStyle w:val="Default"/>
        <w:spacing w:before="120" w:after="240"/>
        <w:ind w:left="1080" w:hanging="360"/>
        <w:jc w:val="both"/>
        <w:rPr>
          <w:color w:val="auto"/>
          <w:sz w:val="22"/>
          <w:szCs w:val="22"/>
        </w:rPr>
      </w:pPr>
      <w:r>
        <w:rPr>
          <w:color w:val="auto"/>
          <w:sz w:val="22"/>
          <w:szCs w:val="22"/>
        </w:rPr>
        <w:t xml:space="preserve">(b) any period when there exists any matter which constitutes unpublished price sensitive information in relation to the </w:t>
      </w:r>
      <w:r w:rsidR="00474C26">
        <w:rPr>
          <w:color w:val="auto"/>
          <w:sz w:val="22"/>
          <w:szCs w:val="22"/>
        </w:rPr>
        <w:t>C</w:t>
      </w:r>
      <w:r>
        <w:rPr>
          <w:color w:val="auto"/>
          <w:sz w:val="22"/>
          <w:szCs w:val="22"/>
        </w:rPr>
        <w:t xml:space="preserve">ompany’s securities; or </w:t>
      </w:r>
    </w:p>
    <w:p w14:paraId="5DE1CA36" w14:textId="77777777" w:rsidR="005F28D0" w:rsidRDefault="005F28D0" w:rsidP="00474C26">
      <w:pPr>
        <w:pStyle w:val="Default"/>
        <w:spacing w:before="120" w:after="240"/>
        <w:ind w:left="1080" w:hanging="360"/>
        <w:jc w:val="both"/>
        <w:rPr>
          <w:color w:val="auto"/>
          <w:sz w:val="22"/>
          <w:szCs w:val="22"/>
        </w:rPr>
      </w:pPr>
      <w:r>
        <w:rPr>
          <w:color w:val="auto"/>
          <w:sz w:val="22"/>
          <w:szCs w:val="22"/>
        </w:rPr>
        <w:t xml:space="preserve">(c) any period when the person responsible for the clearance otherwise has reason to believe that the proposed dealing is in breach of this Policy. </w:t>
      </w:r>
    </w:p>
    <w:p w14:paraId="3A1768BD" w14:textId="77777777" w:rsidR="005F28D0" w:rsidRDefault="005F28D0" w:rsidP="00474C26">
      <w:pPr>
        <w:pStyle w:val="Default"/>
        <w:spacing w:before="120" w:after="240"/>
        <w:rPr>
          <w:color w:val="auto"/>
          <w:sz w:val="23"/>
          <w:szCs w:val="23"/>
        </w:rPr>
      </w:pPr>
      <w:r>
        <w:rPr>
          <w:b/>
          <w:bCs/>
          <w:color w:val="auto"/>
          <w:sz w:val="23"/>
          <w:szCs w:val="23"/>
        </w:rPr>
        <w:t>7. Close</w:t>
      </w:r>
      <w:r w:rsidR="00474C26">
        <w:rPr>
          <w:b/>
          <w:bCs/>
          <w:color w:val="auto"/>
          <w:sz w:val="23"/>
          <w:szCs w:val="23"/>
        </w:rPr>
        <w:t>d</w:t>
      </w:r>
      <w:r>
        <w:rPr>
          <w:b/>
          <w:bCs/>
          <w:color w:val="auto"/>
          <w:sz w:val="23"/>
          <w:szCs w:val="23"/>
        </w:rPr>
        <w:t xml:space="preserve"> periods </w:t>
      </w:r>
    </w:p>
    <w:p w14:paraId="2F19DC73" w14:textId="77777777" w:rsidR="00BA61F4" w:rsidRDefault="00474C26" w:rsidP="00BA61F4">
      <w:pPr>
        <w:pStyle w:val="Default"/>
        <w:spacing w:before="120" w:after="240"/>
        <w:ind w:left="709" w:hanging="709"/>
        <w:jc w:val="both"/>
        <w:rPr>
          <w:color w:val="auto"/>
        </w:rPr>
      </w:pPr>
      <w:r>
        <w:rPr>
          <w:color w:val="auto"/>
          <w:sz w:val="22"/>
          <w:szCs w:val="22"/>
        </w:rPr>
        <w:t>7.1</w:t>
      </w:r>
      <w:r>
        <w:rPr>
          <w:color w:val="auto"/>
          <w:sz w:val="22"/>
          <w:szCs w:val="22"/>
        </w:rPr>
        <w:tab/>
      </w:r>
      <w:r w:rsidR="005F28D0">
        <w:rPr>
          <w:color w:val="auto"/>
          <w:sz w:val="22"/>
          <w:szCs w:val="22"/>
        </w:rPr>
        <w:t xml:space="preserve">For the purpose of this </w:t>
      </w:r>
      <w:r w:rsidR="0034296D">
        <w:rPr>
          <w:color w:val="auto"/>
          <w:sz w:val="22"/>
          <w:szCs w:val="22"/>
        </w:rPr>
        <w:t>P</w:t>
      </w:r>
      <w:r w:rsidR="005F28D0">
        <w:rPr>
          <w:color w:val="auto"/>
          <w:sz w:val="22"/>
          <w:szCs w:val="22"/>
        </w:rPr>
        <w:t>olicy, and in particular paragraph 6.1, a ‘close</w:t>
      </w:r>
      <w:r>
        <w:rPr>
          <w:color w:val="auto"/>
          <w:sz w:val="22"/>
          <w:szCs w:val="22"/>
        </w:rPr>
        <w:t>d</w:t>
      </w:r>
      <w:r w:rsidR="005F28D0">
        <w:rPr>
          <w:color w:val="auto"/>
          <w:sz w:val="22"/>
          <w:szCs w:val="22"/>
        </w:rPr>
        <w:t xml:space="preserve"> period’ is the period of four weeks immediately preceding the preliminary announcement of the </w:t>
      </w:r>
      <w:r w:rsidR="00F45951">
        <w:rPr>
          <w:color w:val="auto"/>
          <w:sz w:val="22"/>
          <w:szCs w:val="22"/>
        </w:rPr>
        <w:t>annual</w:t>
      </w:r>
      <w:r>
        <w:rPr>
          <w:color w:val="auto"/>
          <w:sz w:val="22"/>
          <w:szCs w:val="22"/>
        </w:rPr>
        <w:t xml:space="preserve"> reports</w:t>
      </w:r>
      <w:r w:rsidR="005F28D0">
        <w:rPr>
          <w:color w:val="auto"/>
          <w:sz w:val="22"/>
          <w:szCs w:val="22"/>
        </w:rPr>
        <w:t xml:space="preserve"> or</w:t>
      </w:r>
      <w:r w:rsidR="00F45951">
        <w:rPr>
          <w:color w:val="auto"/>
          <w:sz w:val="22"/>
          <w:szCs w:val="22"/>
        </w:rPr>
        <w:t xml:space="preserve"> half yearly reports</w:t>
      </w:r>
      <w:r>
        <w:rPr>
          <w:color w:val="auto"/>
          <w:sz w:val="22"/>
          <w:szCs w:val="22"/>
        </w:rPr>
        <w:t>.</w:t>
      </w:r>
      <w:r w:rsidR="005F28D0">
        <w:rPr>
          <w:color w:val="auto"/>
        </w:rPr>
        <w:t xml:space="preserve"> </w:t>
      </w:r>
    </w:p>
    <w:p w14:paraId="0E2AEDB0" w14:textId="77777777" w:rsidR="00041CE7" w:rsidRDefault="00041CE7" w:rsidP="00BA61F4">
      <w:pPr>
        <w:pStyle w:val="Default"/>
        <w:spacing w:before="120" w:after="240"/>
        <w:ind w:left="709" w:hanging="709"/>
        <w:jc w:val="both"/>
        <w:rPr>
          <w:b/>
          <w:bCs/>
          <w:color w:val="auto"/>
          <w:sz w:val="23"/>
          <w:szCs w:val="23"/>
        </w:rPr>
      </w:pPr>
    </w:p>
    <w:p w14:paraId="1FED3E79" w14:textId="77777777" w:rsidR="005F28D0" w:rsidRDefault="005F28D0" w:rsidP="00BA61F4">
      <w:pPr>
        <w:pStyle w:val="Default"/>
        <w:spacing w:before="120" w:after="240"/>
        <w:ind w:left="709" w:hanging="709"/>
        <w:jc w:val="both"/>
        <w:rPr>
          <w:color w:val="auto"/>
          <w:sz w:val="23"/>
          <w:szCs w:val="23"/>
        </w:rPr>
      </w:pPr>
      <w:r>
        <w:rPr>
          <w:b/>
          <w:bCs/>
          <w:color w:val="auto"/>
          <w:sz w:val="23"/>
          <w:szCs w:val="23"/>
        </w:rPr>
        <w:t xml:space="preserve">8. Clearance Records </w:t>
      </w:r>
    </w:p>
    <w:p w14:paraId="6B827103" w14:textId="77777777" w:rsidR="00474C26" w:rsidRDefault="00A03E26" w:rsidP="00A03E26">
      <w:pPr>
        <w:pStyle w:val="Default"/>
        <w:spacing w:before="120" w:after="240"/>
        <w:ind w:left="709" w:hanging="709"/>
        <w:jc w:val="both"/>
        <w:rPr>
          <w:color w:val="auto"/>
          <w:sz w:val="22"/>
          <w:szCs w:val="22"/>
        </w:rPr>
      </w:pPr>
      <w:r>
        <w:rPr>
          <w:color w:val="auto"/>
          <w:sz w:val="22"/>
          <w:szCs w:val="22"/>
        </w:rPr>
        <w:t>8.1</w:t>
      </w:r>
      <w:r>
        <w:rPr>
          <w:color w:val="auto"/>
          <w:sz w:val="22"/>
          <w:szCs w:val="22"/>
        </w:rPr>
        <w:tab/>
      </w:r>
      <w:r w:rsidR="005F28D0">
        <w:rPr>
          <w:color w:val="auto"/>
          <w:sz w:val="22"/>
          <w:szCs w:val="22"/>
        </w:rPr>
        <w:t xml:space="preserve">A written record must be maintained by the </w:t>
      </w:r>
      <w:r w:rsidR="00D85D0E">
        <w:rPr>
          <w:color w:val="auto"/>
          <w:sz w:val="22"/>
          <w:szCs w:val="22"/>
        </w:rPr>
        <w:t>C</w:t>
      </w:r>
      <w:r w:rsidR="005F28D0">
        <w:rPr>
          <w:color w:val="auto"/>
          <w:sz w:val="22"/>
          <w:szCs w:val="22"/>
        </w:rPr>
        <w:t xml:space="preserve">ompany of the receipt of any advice received from a director pursuant to paragraph 5 of this Policy and of any clearance given. If requested by the director concerned, written confirmation from the </w:t>
      </w:r>
      <w:r w:rsidR="00474C26">
        <w:rPr>
          <w:color w:val="auto"/>
          <w:sz w:val="22"/>
          <w:szCs w:val="22"/>
        </w:rPr>
        <w:t>C</w:t>
      </w:r>
      <w:r w:rsidR="005F28D0">
        <w:rPr>
          <w:color w:val="auto"/>
          <w:sz w:val="22"/>
          <w:szCs w:val="22"/>
        </w:rPr>
        <w:t xml:space="preserve">ompany that such advice and clearance (if any) have been recorded must be given to the director concerned. </w:t>
      </w:r>
      <w:proofErr w:type="gramStart"/>
      <w:r w:rsidR="005F28D0">
        <w:rPr>
          <w:color w:val="auto"/>
          <w:sz w:val="22"/>
          <w:szCs w:val="22"/>
        </w:rPr>
        <w:t>The Company Secretary,</w:t>
      </w:r>
      <w:proofErr w:type="gramEnd"/>
      <w:r w:rsidR="005F28D0">
        <w:rPr>
          <w:color w:val="auto"/>
          <w:sz w:val="22"/>
          <w:szCs w:val="22"/>
        </w:rPr>
        <w:t xml:space="preserve"> will maintain the register of Clearance Records.</w:t>
      </w:r>
    </w:p>
    <w:p w14:paraId="06365DC1" w14:textId="77777777" w:rsidR="00041CE7" w:rsidRDefault="00041CE7" w:rsidP="00041CE7">
      <w:pPr>
        <w:pStyle w:val="Default"/>
        <w:spacing w:before="120" w:after="240"/>
        <w:jc w:val="both"/>
        <w:rPr>
          <w:b/>
          <w:bCs/>
          <w:color w:val="auto"/>
          <w:sz w:val="23"/>
          <w:szCs w:val="23"/>
        </w:rPr>
      </w:pPr>
    </w:p>
    <w:p w14:paraId="6EB76AAF" w14:textId="77777777" w:rsidR="005F28D0" w:rsidRDefault="005F28D0" w:rsidP="00041CE7">
      <w:pPr>
        <w:pStyle w:val="Default"/>
        <w:spacing w:before="120" w:after="240"/>
        <w:jc w:val="both"/>
        <w:rPr>
          <w:color w:val="auto"/>
          <w:sz w:val="23"/>
          <w:szCs w:val="23"/>
        </w:rPr>
      </w:pPr>
      <w:r>
        <w:rPr>
          <w:b/>
          <w:bCs/>
          <w:color w:val="auto"/>
          <w:sz w:val="23"/>
          <w:szCs w:val="23"/>
        </w:rPr>
        <w:t xml:space="preserve">9. </w:t>
      </w:r>
      <w:r w:rsidR="00A03E26">
        <w:rPr>
          <w:b/>
          <w:bCs/>
          <w:color w:val="auto"/>
          <w:sz w:val="23"/>
          <w:szCs w:val="23"/>
        </w:rPr>
        <w:t>Share Trading Committee power to permit</w:t>
      </w:r>
      <w:r>
        <w:rPr>
          <w:b/>
          <w:bCs/>
          <w:color w:val="auto"/>
          <w:sz w:val="23"/>
          <w:szCs w:val="23"/>
        </w:rPr>
        <w:t xml:space="preserve"> </w:t>
      </w:r>
    </w:p>
    <w:p w14:paraId="0D84B6E9" w14:textId="77777777" w:rsidR="005F28D0" w:rsidRDefault="00A03E26" w:rsidP="00A03E26">
      <w:pPr>
        <w:pStyle w:val="Default"/>
        <w:spacing w:before="120" w:after="240"/>
        <w:ind w:left="720" w:hanging="720"/>
        <w:jc w:val="both"/>
        <w:rPr>
          <w:color w:val="auto"/>
          <w:sz w:val="22"/>
          <w:szCs w:val="22"/>
        </w:rPr>
      </w:pPr>
      <w:r>
        <w:rPr>
          <w:color w:val="auto"/>
          <w:sz w:val="22"/>
          <w:szCs w:val="22"/>
        </w:rPr>
        <w:t>9.1</w:t>
      </w:r>
      <w:r>
        <w:rPr>
          <w:color w:val="auto"/>
          <w:sz w:val="22"/>
          <w:szCs w:val="22"/>
        </w:rPr>
        <w:tab/>
      </w:r>
      <w:r w:rsidR="00BA3676">
        <w:rPr>
          <w:color w:val="auto"/>
          <w:sz w:val="22"/>
          <w:szCs w:val="22"/>
        </w:rPr>
        <w:t>The Share Trading Committee</w:t>
      </w:r>
      <w:r w:rsidR="005F28D0">
        <w:rPr>
          <w:color w:val="auto"/>
          <w:sz w:val="22"/>
          <w:szCs w:val="22"/>
        </w:rPr>
        <w:t xml:space="preserve"> may allow the exercise of an option or right under any </w:t>
      </w:r>
      <w:r>
        <w:rPr>
          <w:color w:val="auto"/>
          <w:sz w:val="22"/>
          <w:szCs w:val="22"/>
        </w:rPr>
        <w:t>Restricted Persons</w:t>
      </w:r>
      <w:r w:rsidR="005F28D0">
        <w:rPr>
          <w:color w:val="auto"/>
          <w:sz w:val="22"/>
          <w:szCs w:val="22"/>
        </w:rPr>
        <w:t xml:space="preserve">’ share scheme, or the conversion of a convertible security, where the final date for the exercise of such option or right, or conversion of such security, falls during any prohibited period and the director could not reasonably have been expected to exercise it at an earlier time when he/she was free to deal. </w:t>
      </w:r>
    </w:p>
    <w:p w14:paraId="3769BB86" w14:textId="77777777" w:rsidR="005E1074" w:rsidRDefault="00A03E26" w:rsidP="005E1074">
      <w:pPr>
        <w:pStyle w:val="Default"/>
        <w:spacing w:before="120" w:after="240"/>
        <w:ind w:left="720" w:hanging="720"/>
        <w:jc w:val="both"/>
        <w:rPr>
          <w:color w:val="auto"/>
          <w:sz w:val="22"/>
          <w:szCs w:val="22"/>
        </w:rPr>
      </w:pPr>
      <w:r>
        <w:rPr>
          <w:color w:val="auto"/>
          <w:sz w:val="22"/>
          <w:szCs w:val="22"/>
        </w:rPr>
        <w:t>9.2</w:t>
      </w:r>
      <w:r>
        <w:rPr>
          <w:color w:val="auto"/>
          <w:sz w:val="22"/>
          <w:szCs w:val="22"/>
        </w:rPr>
        <w:tab/>
        <w:t>The Share Trading Committee may grant a clearance to a Restricted Person who is not in possession of inside information to sell or dispose of securities during a prohibited period under this trading policy where the Restricted Person is in se</w:t>
      </w:r>
      <w:r w:rsidR="00F50509">
        <w:rPr>
          <w:color w:val="auto"/>
          <w:sz w:val="22"/>
          <w:szCs w:val="22"/>
        </w:rPr>
        <w:t>vere</w:t>
      </w:r>
      <w:r>
        <w:rPr>
          <w:color w:val="auto"/>
          <w:sz w:val="22"/>
          <w:szCs w:val="22"/>
        </w:rPr>
        <w:t xml:space="preserve"> financial hardship or there are other exceptional circumstances as determined by the Share Trading Committee.  In </w:t>
      </w:r>
      <w:proofErr w:type="gramStart"/>
      <w:r>
        <w:rPr>
          <w:color w:val="auto"/>
          <w:sz w:val="22"/>
          <w:szCs w:val="22"/>
        </w:rPr>
        <w:t>making a determination</w:t>
      </w:r>
      <w:proofErr w:type="gramEnd"/>
      <w:r>
        <w:rPr>
          <w:color w:val="auto"/>
          <w:sz w:val="22"/>
          <w:szCs w:val="22"/>
        </w:rPr>
        <w:t xml:space="preserve"> to grant a clearance the Share Trading Committee must have regard to the principles set out in the ASX Listing Rules</w:t>
      </w:r>
      <w:r w:rsidR="00F50509">
        <w:rPr>
          <w:color w:val="auto"/>
          <w:sz w:val="22"/>
          <w:szCs w:val="22"/>
        </w:rPr>
        <w:t xml:space="preserve"> and</w:t>
      </w:r>
      <w:r>
        <w:rPr>
          <w:color w:val="auto"/>
          <w:sz w:val="22"/>
          <w:szCs w:val="22"/>
        </w:rPr>
        <w:t xml:space="preserve"> guidance notes pertinent to share trading.</w:t>
      </w:r>
    </w:p>
    <w:p w14:paraId="6E4BC3F7" w14:textId="77777777" w:rsidR="003264F2" w:rsidRDefault="003264F2" w:rsidP="005E1074">
      <w:pPr>
        <w:pStyle w:val="Default"/>
        <w:spacing w:before="120" w:after="240"/>
        <w:ind w:left="720" w:hanging="720"/>
        <w:jc w:val="both"/>
        <w:rPr>
          <w:color w:val="auto"/>
          <w:sz w:val="22"/>
          <w:szCs w:val="22"/>
        </w:rPr>
      </w:pPr>
      <w:r>
        <w:rPr>
          <w:color w:val="auto"/>
          <w:sz w:val="22"/>
          <w:szCs w:val="22"/>
        </w:rPr>
        <w:t>9.3</w:t>
      </w:r>
      <w:r>
        <w:rPr>
          <w:color w:val="auto"/>
          <w:sz w:val="22"/>
          <w:szCs w:val="22"/>
        </w:rPr>
        <w:tab/>
      </w:r>
      <w:r w:rsidRPr="00884EE6">
        <w:rPr>
          <w:color w:val="auto"/>
          <w:sz w:val="22"/>
          <w:szCs w:val="22"/>
        </w:rPr>
        <w:t xml:space="preserve">If, after taking in to consideration all the issues referred to in paragraphs 9.1 and 9.2 above, the Share Trading Committee </w:t>
      </w:r>
      <w:r w:rsidR="00EB5272" w:rsidRPr="00884EE6">
        <w:rPr>
          <w:color w:val="auto"/>
          <w:sz w:val="22"/>
          <w:szCs w:val="22"/>
        </w:rPr>
        <w:t xml:space="preserve">grants clearance to the Restricted Person </w:t>
      </w:r>
      <w:r w:rsidRPr="00884EE6">
        <w:rPr>
          <w:color w:val="auto"/>
          <w:sz w:val="22"/>
          <w:szCs w:val="22"/>
        </w:rPr>
        <w:t xml:space="preserve">to trade in a prohibited period, such </w:t>
      </w:r>
      <w:r w:rsidR="00EB5272" w:rsidRPr="00884EE6">
        <w:rPr>
          <w:color w:val="auto"/>
          <w:sz w:val="22"/>
          <w:szCs w:val="22"/>
        </w:rPr>
        <w:t>clearance</w:t>
      </w:r>
      <w:r w:rsidRPr="00884EE6">
        <w:rPr>
          <w:color w:val="auto"/>
          <w:sz w:val="22"/>
          <w:szCs w:val="22"/>
        </w:rPr>
        <w:t xml:space="preserve"> must be communicated in writing from the Share Trading Committee to the Restricted Person prior to the share trade occurring.</w:t>
      </w:r>
    </w:p>
    <w:p w14:paraId="6D609EA8" w14:textId="77777777" w:rsidR="005F28D0" w:rsidRDefault="005F28D0" w:rsidP="00474C26">
      <w:pPr>
        <w:pStyle w:val="Default"/>
        <w:spacing w:before="120" w:after="240"/>
        <w:rPr>
          <w:color w:val="auto"/>
          <w:sz w:val="23"/>
          <w:szCs w:val="23"/>
        </w:rPr>
      </w:pPr>
      <w:r>
        <w:rPr>
          <w:b/>
          <w:bCs/>
          <w:color w:val="auto"/>
          <w:sz w:val="23"/>
          <w:szCs w:val="23"/>
        </w:rPr>
        <w:t xml:space="preserve">10. Exempt dealings </w:t>
      </w:r>
    </w:p>
    <w:p w14:paraId="2EB38200" w14:textId="77777777" w:rsidR="005F28D0" w:rsidRDefault="005F28D0" w:rsidP="00474C26">
      <w:pPr>
        <w:pStyle w:val="Default"/>
        <w:spacing w:before="120" w:after="240"/>
        <w:jc w:val="both"/>
        <w:rPr>
          <w:color w:val="auto"/>
          <w:sz w:val="22"/>
          <w:szCs w:val="22"/>
        </w:rPr>
      </w:pPr>
      <w:r>
        <w:rPr>
          <w:color w:val="auto"/>
          <w:sz w:val="22"/>
          <w:szCs w:val="22"/>
        </w:rPr>
        <w:t xml:space="preserve">The following dealings are not subject to the provisions of this Policy: </w:t>
      </w:r>
    </w:p>
    <w:p w14:paraId="378F144A" w14:textId="77777777" w:rsidR="005E1074" w:rsidRDefault="005F28D0" w:rsidP="005E1074">
      <w:pPr>
        <w:pStyle w:val="Default"/>
        <w:spacing w:before="120" w:after="240"/>
        <w:ind w:left="709" w:hanging="709"/>
        <w:jc w:val="both"/>
        <w:rPr>
          <w:color w:val="auto"/>
          <w:sz w:val="22"/>
          <w:szCs w:val="22"/>
        </w:rPr>
      </w:pPr>
      <w:r>
        <w:rPr>
          <w:color w:val="auto"/>
          <w:sz w:val="22"/>
          <w:szCs w:val="22"/>
        </w:rPr>
        <w:t>(a)</w:t>
      </w:r>
      <w:r w:rsidR="005E1074">
        <w:rPr>
          <w:color w:val="auto"/>
          <w:sz w:val="22"/>
          <w:szCs w:val="22"/>
        </w:rPr>
        <w:tab/>
        <w:t xml:space="preserve">transfers of securities of the entity already held into a superannuation fund or other saving scheme in which the restricted person is a </w:t>
      </w:r>
      <w:proofErr w:type="gramStart"/>
      <w:r w:rsidR="005E1074">
        <w:rPr>
          <w:color w:val="auto"/>
          <w:sz w:val="22"/>
          <w:szCs w:val="22"/>
        </w:rPr>
        <w:t>beneficiary;</w:t>
      </w:r>
      <w:proofErr w:type="gramEnd"/>
    </w:p>
    <w:p w14:paraId="070A3001" w14:textId="77777777" w:rsidR="005E1074" w:rsidRDefault="005E1074" w:rsidP="005E1074">
      <w:pPr>
        <w:pStyle w:val="Default"/>
        <w:spacing w:before="120" w:after="240"/>
        <w:ind w:left="720" w:hanging="720"/>
        <w:jc w:val="both"/>
        <w:rPr>
          <w:color w:val="auto"/>
          <w:sz w:val="22"/>
          <w:szCs w:val="22"/>
        </w:rPr>
      </w:pPr>
      <w:r>
        <w:rPr>
          <w:color w:val="auto"/>
          <w:sz w:val="22"/>
          <w:szCs w:val="22"/>
        </w:rPr>
        <w:lastRenderedPageBreak/>
        <w:t>b)</w:t>
      </w:r>
      <w:r>
        <w:rPr>
          <w:color w:val="auto"/>
          <w:sz w:val="22"/>
          <w:szCs w:val="22"/>
        </w:rPr>
        <w:tab/>
        <w:t xml:space="preserve">trading under an offer or invitation made to all or most of the security holders, such as, a rights issue, a security purchase plan, a dividend or distribution reinvestment plan and an equal access buy-back, where the plan that determines the timing and structure of the offer has been approved by the Board.  This includes decisions relating to whether or not to take up the entitlements and the sale of entitlements required to provide for the take up of the balance of entitlements under a renounceable pro rata </w:t>
      </w:r>
      <w:proofErr w:type="gramStart"/>
      <w:r>
        <w:rPr>
          <w:color w:val="auto"/>
          <w:sz w:val="22"/>
          <w:szCs w:val="22"/>
        </w:rPr>
        <w:t>issue;</w:t>
      </w:r>
      <w:proofErr w:type="gramEnd"/>
    </w:p>
    <w:p w14:paraId="2CE05707" w14:textId="77777777" w:rsidR="005E1074" w:rsidRDefault="005E1074" w:rsidP="005E1074">
      <w:pPr>
        <w:pStyle w:val="Default"/>
        <w:spacing w:before="120" w:after="240"/>
        <w:ind w:left="720" w:hanging="720"/>
        <w:jc w:val="both"/>
        <w:rPr>
          <w:color w:val="auto"/>
          <w:sz w:val="22"/>
          <w:szCs w:val="22"/>
        </w:rPr>
      </w:pPr>
      <w:r>
        <w:rPr>
          <w:color w:val="auto"/>
          <w:sz w:val="22"/>
          <w:szCs w:val="22"/>
        </w:rPr>
        <w:t>c)</w:t>
      </w:r>
      <w:r>
        <w:rPr>
          <w:color w:val="auto"/>
          <w:sz w:val="22"/>
          <w:szCs w:val="22"/>
        </w:rPr>
        <w:tab/>
        <w:t>the exercise (but not the sale of securities following exercise) of an option or a right under an employee incentive scheme, or the conversion of a convertible security, where the final date for the exercise of the option or right, or the conversion of the security, falls during a prohibited period and the entity has been in an exceptionally long prohibited period or the entity has had a number of consecutive prohibited periods and the restricted person could not reasonably have been expected to exercise it at a time when free to do so.</w:t>
      </w:r>
    </w:p>
    <w:p w14:paraId="35777804" w14:textId="77777777" w:rsidR="005F28D0" w:rsidRDefault="005F28D0" w:rsidP="00911B24">
      <w:pPr>
        <w:pStyle w:val="Default"/>
        <w:spacing w:before="120" w:after="240"/>
        <w:jc w:val="both"/>
        <w:rPr>
          <w:color w:val="auto"/>
          <w:sz w:val="22"/>
          <w:szCs w:val="22"/>
        </w:rPr>
      </w:pPr>
      <w:r>
        <w:rPr>
          <w:color w:val="auto"/>
          <w:sz w:val="22"/>
          <w:szCs w:val="22"/>
        </w:rPr>
        <w:t xml:space="preserve">(e) </w:t>
      </w:r>
      <w:r w:rsidR="00911B24">
        <w:rPr>
          <w:color w:val="auto"/>
          <w:sz w:val="22"/>
          <w:szCs w:val="22"/>
        </w:rPr>
        <w:tab/>
      </w:r>
      <w:r>
        <w:rPr>
          <w:color w:val="auto"/>
          <w:sz w:val="22"/>
          <w:szCs w:val="22"/>
        </w:rPr>
        <w:t xml:space="preserve">undertakings to accept, or the acceptance of, a takeover </w:t>
      </w:r>
      <w:proofErr w:type="gramStart"/>
      <w:r>
        <w:rPr>
          <w:color w:val="auto"/>
          <w:sz w:val="22"/>
          <w:szCs w:val="22"/>
        </w:rPr>
        <w:t>offer;</w:t>
      </w:r>
      <w:proofErr w:type="gramEnd"/>
      <w:r>
        <w:rPr>
          <w:color w:val="auto"/>
          <w:sz w:val="22"/>
          <w:szCs w:val="22"/>
        </w:rPr>
        <w:t xml:space="preserve"> </w:t>
      </w:r>
    </w:p>
    <w:p w14:paraId="43440E70" w14:textId="77777777" w:rsidR="00041CE7" w:rsidRDefault="005F28D0" w:rsidP="00041CE7">
      <w:pPr>
        <w:pStyle w:val="Default"/>
        <w:spacing w:before="120" w:after="240"/>
        <w:ind w:left="720" w:hanging="720"/>
        <w:jc w:val="both"/>
        <w:rPr>
          <w:color w:val="auto"/>
          <w:sz w:val="22"/>
          <w:szCs w:val="22"/>
        </w:rPr>
      </w:pPr>
      <w:r>
        <w:rPr>
          <w:color w:val="auto"/>
          <w:sz w:val="22"/>
          <w:szCs w:val="22"/>
        </w:rPr>
        <w:t xml:space="preserve">(f) </w:t>
      </w:r>
      <w:r w:rsidR="00911B24">
        <w:rPr>
          <w:color w:val="auto"/>
          <w:sz w:val="22"/>
          <w:szCs w:val="22"/>
        </w:rPr>
        <w:tab/>
      </w:r>
      <w:r>
        <w:rPr>
          <w:color w:val="auto"/>
          <w:sz w:val="22"/>
          <w:szCs w:val="22"/>
        </w:rPr>
        <w:t xml:space="preserve">a dealing by a </w:t>
      </w:r>
      <w:r w:rsidR="00041CE7">
        <w:rPr>
          <w:color w:val="auto"/>
          <w:sz w:val="22"/>
          <w:szCs w:val="22"/>
        </w:rPr>
        <w:t>Restricted Person</w:t>
      </w:r>
      <w:r>
        <w:rPr>
          <w:color w:val="auto"/>
          <w:sz w:val="22"/>
          <w:szCs w:val="22"/>
        </w:rPr>
        <w:t xml:space="preserve"> with a related/associated person whose interest in the securities is to be treated by virtue of the </w:t>
      </w:r>
      <w:r w:rsidRPr="00474C26">
        <w:rPr>
          <w:i/>
          <w:color w:val="auto"/>
          <w:sz w:val="22"/>
          <w:szCs w:val="22"/>
        </w:rPr>
        <w:t>Corporations Act</w:t>
      </w:r>
      <w:r w:rsidR="00474C26" w:rsidRPr="00474C26">
        <w:rPr>
          <w:i/>
          <w:color w:val="auto"/>
          <w:sz w:val="22"/>
          <w:szCs w:val="22"/>
        </w:rPr>
        <w:t xml:space="preserve"> 2001</w:t>
      </w:r>
      <w:r>
        <w:rPr>
          <w:color w:val="auto"/>
          <w:sz w:val="22"/>
          <w:szCs w:val="22"/>
        </w:rPr>
        <w:t xml:space="preserve"> as the </w:t>
      </w:r>
      <w:r w:rsidR="00041CE7">
        <w:rPr>
          <w:color w:val="auto"/>
          <w:sz w:val="22"/>
          <w:szCs w:val="22"/>
        </w:rPr>
        <w:t>Restricted Person’s</w:t>
      </w:r>
      <w:r>
        <w:rPr>
          <w:color w:val="auto"/>
          <w:sz w:val="22"/>
          <w:szCs w:val="22"/>
        </w:rPr>
        <w:t xml:space="preserve"> interest. </w:t>
      </w:r>
    </w:p>
    <w:p w14:paraId="5E1A292B" w14:textId="77777777" w:rsidR="005F28D0" w:rsidRPr="00041CE7" w:rsidRDefault="005F28D0" w:rsidP="00911B24">
      <w:pPr>
        <w:rPr>
          <w:rFonts w:ascii="Arial" w:hAnsi="Arial" w:cs="Arial"/>
          <w:sz w:val="23"/>
          <w:szCs w:val="23"/>
        </w:rPr>
      </w:pPr>
      <w:r w:rsidRPr="00041CE7">
        <w:rPr>
          <w:rFonts w:ascii="Arial" w:hAnsi="Arial" w:cs="Arial"/>
          <w:b/>
          <w:bCs/>
          <w:sz w:val="23"/>
          <w:szCs w:val="23"/>
        </w:rPr>
        <w:t xml:space="preserve">11. Corporations Act </w:t>
      </w:r>
    </w:p>
    <w:p w14:paraId="2CAA3495" w14:textId="77777777" w:rsidR="005F28D0" w:rsidRDefault="005F28D0" w:rsidP="00474C26">
      <w:pPr>
        <w:pStyle w:val="Default"/>
        <w:spacing w:before="120" w:after="240"/>
        <w:ind w:left="720" w:hanging="720"/>
        <w:jc w:val="both"/>
        <w:rPr>
          <w:color w:val="auto"/>
          <w:sz w:val="22"/>
          <w:szCs w:val="22"/>
        </w:rPr>
      </w:pPr>
      <w:r>
        <w:rPr>
          <w:color w:val="auto"/>
          <w:sz w:val="22"/>
          <w:szCs w:val="22"/>
        </w:rPr>
        <w:t xml:space="preserve">11.1 </w:t>
      </w:r>
      <w:r w:rsidR="00474C26">
        <w:rPr>
          <w:color w:val="auto"/>
          <w:sz w:val="22"/>
          <w:szCs w:val="22"/>
        </w:rPr>
        <w:tab/>
      </w:r>
      <w:r>
        <w:rPr>
          <w:color w:val="auto"/>
          <w:sz w:val="22"/>
          <w:szCs w:val="22"/>
        </w:rPr>
        <w:t xml:space="preserve">The requirements imposed by this policy are separate from the insider trading provisions contained in the </w:t>
      </w:r>
      <w:r w:rsidRPr="00474C26">
        <w:rPr>
          <w:i/>
          <w:color w:val="auto"/>
          <w:sz w:val="22"/>
          <w:szCs w:val="22"/>
        </w:rPr>
        <w:t>Corporations Act</w:t>
      </w:r>
      <w:r w:rsidR="00474C26" w:rsidRPr="00474C26">
        <w:rPr>
          <w:i/>
          <w:color w:val="auto"/>
          <w:sz w:val="22"/>
          <w:szCs w:val="22"/>
        </w:rPr>
        <w:t xml:space="preserve"> 2001</w:t>
      </w:r>
      <w:r>
        <w:rPr>
          <w:color w:val="auto"/>
          <w:sz w:val="22"/>
          <w:szCs w:val="22"/>
        </w:rPr>
        <w:t xml:space="preserve">. </w:t>
      </w:r>
    </w:p>
    <w:p w14:paraId="18B0096E" w14:textId="77777777" w:rsidR="005F28D0" w:rsidRDefault="005F28D0" w:rsidP="00BA61F4">
      <w:pPr>
        <w:pStyle w:val="Default"/>
        <w:spacing w:before="120" w:after="240"/>
        <w:ind w:left="720" w:hanging="720"/>
        <w:jc w:val="both"/>
        <w:rPr>
          <w:color w:val="auto"/>
          <w:sz w:val="22"/>
          <w:szCs w:val="22"/>
        </w:rPr>
      </w:pPr>
      <w:r>
        <w:rPr>
          <w:color w:val="auto"/>
          <w:sz w:val="22"/>
          <w:szCs w:val="22"/>
        </w:rPr>
        <w:t xml:space="preserve">11.2 </w:t>
      </w:r>
      <w:r w:rsidR="00474C26">
        <w:rPr>
          <w:color w:val="auto"/>
          <w:sz w:val="22"/>
          <w:szCs w:val="22"/>
        </w:rPr>
        <w:tab/>
      </w:r>
      <w:r>
        <w:rPr>
          <w:color w:val="auto"/>
          <w:sz w:val="22"/>
          <w:szCs w:val="22"/>
        </w:rPr>
        <w:t xml:space="preserve">Anyone who contravenes the prohibitions against insider trading contained in the </w:t>
      </w:r>
      <w:r w:rsidRPr="00474C26">
        <w:rPr>
          <w:i/>
          <w:color w:val="auto"/>
          <w:sz w:val="22"/>
          <w:szCs w:val="22"/>
        </w:rPr>
        <w:t>Corporations Act</w:t>
      </w:r>
      <w:r w:rsidR="00474C26" w:rsidRPr="00474C26">
        <w:rPr>
          <w:i/>
          <w:color w:val="auto"/>
          <w:sz w:val="22"/>
          <w:szCs w:val="22"/>
        </w:rPr>
        <w:t xml:space="preserve"> 2001</w:t>
      </w:r>
      <w:r>
        <w:rPr>
          <w:color w:val="auto"/>
          <w:sz w:val="22"/>
          <w:szCs w:val="22"/>
        </w:rPr>
        <w:t xml:space="preserve"> will be guilty of an offence and risks substantial fines and/or imprisonment. </w:t>
      </w:r>
    </w:p>
    <w:p w14:paraId="34667783" w14:textId="77777777" w:rsidR="00BA3676" w:rsidRDefault="00BA3676" w:rsidP="00BA3676">
      <w:pPr>
        <w:pStyle w:val="Default"/>
        <w:spacing w:before="120" w:after="240"/>
        <w:jc w:val="both"/>
        <w:rPr>
          <w:b/>
          <w:bCs/>
          <w:color w:val="auto"/>
          <w:sz w:val="23"/>
          <w:szCs w:val="23"/>
        </w:rPr>
      </w:pPr>
      <w:proofErr w:type="gramStart"/>
      <w:r w:rsidRPr="00BA3676">
        <w:rPr>
          <w:b/>
          <w:bCs/>
          <w:color w:val="auto"/>
          <w:sz w:val="23"/>
          <w:szCs w:val="23"/>
        </w:rPr>
        <w:t xml:space="preserve">12 </w:t>
      </w:r>
      <w:r w:rsidR="00041CE7">
        <w:rPr>
          <w:b/>
          <w:bCs/>
          <w:color w:val="auto"/>
          <w:sz w:val="23"/>
          <w:szCs w:val="23"/>
        </w:rPr>
        <w:t>.</w:t>
      </w:r>
      <w:proofErr w:type="gramEnd"/>
      <w:r w:rsidRPr="00BA3676">
        <w:rPr>
          <w:b/>
          <w:bCs/>
          <w:color w:val="auto"/>
          <w:sz w:val="23"/>
          <w:szCs w:val="23"/>
        </w:rPr>
        <w:t xml:space="preserve"> ASX notification by Directors</w:t>
      </w:r>
    </w:p>
    <w:p w14:paraId="5A03990E" w14:textId="77777777" w:rsidR="00BA3676" w:rsidRDefault="00BA3676" w:rsidP="00BA3676">
      <w:pPr>
        <w:pStyle w:val="Default"/>
        <w:spacing w:before="120" w:after="240"/>
        <w:ind w:left="709" w:hanging="709"/>
        <w:jc w:val="both"/>
        <w:rPr>
          <w:color w:val="auto"/>
          <w:sz w:val="22"/>
          <w:szCs w:val="22"/>
        </w:rPr>
      </w:pPr>
      <w:r>
        <w:rPr>
          <w:color w:val="auto"/>
          <w:sz w:val="22"/>
          <w:szCs w:val="22"/>
        </w:rPr>
        <w:t>12.1</w:t>
      </w:r>
      <w:r>
        <w:rPr>
          <w:color w:val="auto"/>
          <w:sz w:val="22"/>
          <w:szCs w:val="22"/>
        </w:rPr>
        <w:tab/>
        <w:t xml:space="preserve">The </w:t>
      </w:r>
      <w:r w:rsidRPr="00474C26">
        <w:rPr>
          <w:i/>
          <w:color w:val="auto"/>
          <w:sz w:val="22"/>
          <w:szCs w:val="22"/>
        </w:rPr>
        <w:t>Corporations Act 2001</w:t>
      </w:r>
      <w:r>
        <w:rPr>
          <w:color w:val="auto"/>
          <w:sz w:val="22"/>
          <w:szCs w:val="22"/>
        </w:rPr>
        <w:t xml:space="preserve"> and the ASX Listing Rules require director dealings in the Company’s securities (“director transactions”) to be disclosed to the ASX. In order to comply with the ASX Listing Rules, each director must inform the Company Secretary in writing of all director transactions as soon as reasonably possible after the date of the transaction and in any event no later than 3 business days after the transaction. </w:t>
      </w:r>
    </w:p>
    <w:p w14:paraId="57139E54" w14:textId="77777777" w:rsidR="005F28D0" w:rsidRDefault="005F28D0" w:rsidP="00474C26">
      <w:pPr>
        <w:pStyle w:val="Default"/>
        <w:spacing w:before="120" w:after="240"/>
        <w:jc w:val="both"/>
        <w:rPr>
          <w:color w:val="auto"/>
          <w:sz w:val="23"/>
          <w:szCs w:val="23"/>
        </w:rPr>
      </w:pPr>
      <w:r>
        <w:rPr>
          <w:b/>
          <w:bCs/>
          <w:color w:val="auto"/>
          <w:sz w:val="23"/>
          <w:szCs w:val="23"/>
        </w:rPr>
        <w:t xml:space="preserve">13. Summary </w:t>
      </w:r>
    </w:p>
    <w:p w14:paraId="26ADDA1A" w14:textId="77777777" w:rsidR="005F28D0" w:rsidRDefault="005F28D0" w:rsidP="00474C26">
      <w:pPr>
        <w:pStyle w:val="Default"/>
        <w:spacing w:before="120" w:after="240"/>
        <w:ind w:left="720" w:hanging="720"/>
        <w:jc w:val="both"/>
        <w:rPr>
          <w:color w:val="auto"/>
          <w:sz w:val="22"/>
          <w:szCs w:val="22"/>
        </w:rPr>
      </w:pPr>
      <w:r>
        <w:rPr>
          <w:color w:val="auto"/>
          <w:sz w:val="22"/>
          <w:szCs w:val="22"/>
        </w:rPr>
        <w:t xml:space="preserve">13.1 </w:t>
      </w:r>
      <w:r w:rsidR="00474C26">
        <w:rPr>
          <w:color w:val="auto"/>
          <w:sz w:val="22"/>
          <w:szCs w:val="22"/>
        </w:rPr>
        <w:tab/>
      </w:r>
      <w:r>
        <w:rPr>
          <w:color w:val="auto"/>
          <w:sz w:val="22"/>
          <w:szCs w:val="22"/>
        </w:rPr>
        <w:t xml:space="preserve">This policy is designed to clarify the obligations on </w:t>
      </w:r>
      <w:r w:rsidR="00A03E26">
        <w:rPr>
          <w:color w:val="auto"/>
          <w:sz w:val="22"/>
          <w:szCs w:val="22"/>
        </w:rPr>
        <w:t>Restricted Persons</w:t>
      </w:r>
      <w:r>
        <w:rPr>
          <w:color w:val="auto"/>
          <w:sz w:val="22"/>
          <w:szCs w:val="22"/>
        </w:rPr>
        <w:t xml:space="preserve"> in relation to trading in the Company’s securities, and to help them should they wish to buy and sell Company securities. </w:t>
      </w:r>
    </w:p>
    <w:p w14:paraId="7694EC43" w14:textId="77777777" w:rsidR="005F28D0" w:rsidRDefault="005F28D0" w:rsidP="00474C26">
      <w:pPr>
        <w:pStyle w:val="Default"/>
        <w:spacing w:before="120" w:after="240"/>
        <w:ind w:left="720" w:hanging="720"/>
        <w:jc w:val="both"/>
        <w:rPr>
          <w:color w:val="auto"/>
          <w:sz w:val="22"/>
          <w:szCs w:val="22"/>
        </w:rPr>
      </w:pPr>
      <w:r>
        <w:rPr>
          <w:color w:val="auto"/>
          <w:sz w:val="22"/>
          <w:szCs w:val="22"/>
        </w:rPr>
        <w:t xml:space="preserve">13.2 </w:t>
      </w:r>
      <w:r w:rsidR="00474C26">
        <w:rPr>
          <w:color w:val="auto"/>
          <w:sz w:val="22"/>
          <w:szCs w:val="22"/>
        </w:rPr>
        <w:tab/>
      </w:r>
      <w:r>
        <w:rPr>
          <w:color w:val="auto"/>
          <w:sz w:val="22"/>
          <w:szCs w:val="22"/>
        </w:rPr>
        <w:t xml:space="preserve">All queries regarding issues raised in this policy should be directed to the </w:t>
      </w:r>
      <w:r w:rsidR="00BA3676">
        <w:rPr>
          <w:color w:val="auto"/>
          <w:sz w:val="22"/>
          <w:szCs w:val="22"/>
        </w:rPr>
        <w:t>Chairman of the Share Trading Committee</w:t>
      </w:r>
      <w:r w:rsidR="00474C26">
        <w:rPr>
          <w:color w:val="auto"/>
          <w:sz w:val="22"/>
          <w:szCs w:val="22"/>
        </w:rPr>
        <w:t xml:space="preserve"> </w:t>
      </w:r>
      <w:r>
        <w:rPr>
          <w:color w:val="auto"/>
          <w:sz w:val="22"/>
          <w:szCs w:val="22"/>
        </w:rPr>
        <w:t xml:space="preserve">or Company Secretary. </w:t>
      </w:r>
    </w:p>
    <w:p w14:paraId="4A38B7DB" w14:textId="1D83C0A7" w:rsidR="005B101B" w:rsidRDefault="005F28D0" w:rsidP="00433A98">
      <w:pPr>
        <w:pStyle w:val="Default"/>
        <w:spacing w:before="120" w:after="240"/>
      </w:pPr>
      <w:r>
        <w:rPr>
          <w:color w:val="auto"/>
          <w:sz w:val="23"/>
          <w:szCs w:val="23"/>
        </w:rPr>
        <w:t xml:space="preserve">Approved by </w:t>
      </w:r>
      <w:r w:rsidR="005E7C1E">
        <w:rPr>
          <w:sz w:val="22"/>
          <w:szCs w:val="22"/>
        </w:rPr>
        <w:t xml:space="preserve">BMG Resources Limited </w:t>
      </w:r>
      <w:r w:rsidR="00D552DF">
        <w:rPr>
          <w:color w:val="auto"/>
          <w:sz w:val="23"/>
          <w:szCs w:val="23"/>
        </w:rPr>
        <w:t xml:space="preserve">Board on </w:t>
      </w:r>
      <w:r w:rsidR="002E57D3">
        <w:rPr>
          <w:color w:val="auto"/>
          <w:sz w:val="23"/>
          <w:szCs w:val="23"/>
        </w:rPr>
        <w:t>12 November 2020</w:t>
      </w:r>
    </w:p>
    <w:sectPr w:rsidR="005B101B" w:rsidSect="005B101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FB60E" w14:textId="77777777" w:rsidR="00AC1903" w:rsidRDefault="00AC1903" w:rsidP="00254AC6">
      <w:pPr>
        <w:spacing w:after="0" w:line="240" w:lineRule="auto"/>
      </w:pPr>
      <w:r>
        <w:separator/>
      </w:r>
    </w:p>
  </w:endnote>
  <w:endnote w:type="continuationSeparator" w:id="0">
    <w:p w14:paraId="55E03424" w14:textId="77777777" w:rsidR="00AC1903" w:rsidRDefault="00AC1903" w:rsidP="0025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D5A" w14:textId="77777777" w:rsidR="00911B24" w:rsidRPr="00254AC6" w:rsidRDefault="00911B24">
    <w:pPr>
      <w:pStyle w:val="Footer"/>
      <w:rPr>
        <w:sz w:val="16"/>
        <w:szCs w:val="16"/>
      </w:rPr>
    </w:pPr>
    <w:proofErr w:type="gramStart"/>
    <w:r w:rsidRPr="00254AC6">
      <w:rPr>
        <w:sz w:val="16"/>
        <w:szCs w:val="16"/>
      </w:rPr>
      <w:t>Z:Fleur</w:t>
    </w:r>
    <w:proofErr w:type="gramEnd"/>
    <w:r w:rsidRPr="00254AC6">
      <w:rPr>
        <w:sz w:val="16"/>
        <w:szCs w:val="16"/>
      </w:rPr>
      <w:t xml:space="preserve"> Hudson/BMG/Share Trading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FB69D" w14:textId="77777777" w:rsidR="00AC1903" w:rsidRDefault="00AC1903" w:rsidP="00254AC6">
      <w:pPr>
        <w:spacing w:after="0" w:line="240" w:lineRule="auto"/>
      </w:pPr>
      <w:r>
        <w:separator/>
      </w:r>
    </w:p>
  </w:footnote>
  <w:footnote w:type="continuationSeparator" w:id="0">
    <w:p w14:paraId="7819290B" w14:textId="77777777" w:rsidR="00AC1903" w:rsidRDefault="00AC1903" w:rsidP="00254A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D0"/>
    <w:rsid w:val="00041CE7"/>
    <w:rsid w:val="000B1471"/>
    <w:rsid w:val="000B7B4B"/>
    <w:rsid w:val="001839E0"/>
    <w:rsid w:val="00254AC6"/>
    <w:rsid w:val="002E57D3"/>
    <w:rsid w:val="003264F2"/>
    <w:rsid w:val="0034296D"/>
    <w:rsid w:val="00433A98"/>
    <w:rsid w:val="00474C26"/>
    <w:rsid w:val="00550FC9"/>
    <w:rsid w:val="005B101B"/>
    <w:rsid w:val="005E1074"/>
    <w:rsid w:val="005E7C1E"/>
    <w:rsid w:val="005F28D0"/>
    <w:rsid w:val="006008E5"/>
    <w:rsid w:val="0088243C"/>
    <w:rsid w:val="00884EE6"/>
    <w:rsid w:val="00911B24"/>
    <w:rsid w:val="00A013EE"/>
    <w:rsid w:val="00A03E26"/>
    <w:rsid w:val="00A10FBF"/>
    <w:rsid w:val="00A456E8"/>
    <w:rsid w:val="00AC1903"/>
    <w:rsid w:val="00BA3676"/>
    <w:rsid w:val="00BA61F4"/>
    <w:rsid w:val="00CA7741"/>
    <w:rsid w:val="00D14DEE"/>
    <w:rsid w:val="00D552DF"/>
    <w:rsid w:val="00D85D0E"/>
    <w:rsid w:val="00DA32F3"/>
    <w:rsid w:val="00EB5272"/>
    <w:rsid w:val="00F45951"/>
    <w:rsid w:val="00F5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5C72"/>
  <w15:docId w15:val="{A52F9798-AA58-471E-BFE0-0FF9E982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C26"/>
    <w:rPr>
      <w:rFonts w:ascii="Calibri" w:eastAsia="Calibri" w:hAnsi="Calibri" w:cs="Times New Roman"/>
    </w:rPr>
  </w:style>
  <w:style w:type="paragraph" w:styleId="Heading1">
    <w:name w:val="heading 1"/>
    <w:basedOn w:val="Normal"/>
    <w:link w:val="Heading1Char"/>
    <w:uiPriority w:val="9"/>
    <w:qFormat/>
    <w:rsid w:val="001839E0"/>
    <w:pPr>
      <w:widowControl w:val="0"/>
      <w:autoSpaceDE w:val="0"/>
      <w:autoSpaceDN w:val="0"/>
      <w:spacing w:before="1" w:after="0" w:line="240" w:lineRule="auto"/>
      <w:ind w:left="2804" w:right="2804"/>
      <w:jc w:val="center"/>
      <w:outlineLvl w:val="0"/>
    </w:pPr>
    <w:rPr>
      <w:rFonts w:ascii="Arial" w:eastAsia="Arial" w:hAnsi="Arial" w:cs="Arial"/>
      <w:b/>
      <w:bCs/>
      <w:sz w:val="32"/>
      <w:szCs w:val="32"/>
      <w:lang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28D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254A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4AC6"/>
    <w:rPr>
      <w:rFonts w:ascii="Calibri" w:eastAsia="Calibri" w:hAnsi="Calibri" w:cs="Times New Roman"/>
    </w:rPr>
  </w:style>
  <w:style w:type="paragraph" w:styleId="Footer">
    <w:name w:val="footer"/>
    <w:basedOn w:val="Normal"/>
    <w:link w:val="FooterChar"/>
    <w:uiPriority w:val="99"/>
    <w:semiHidden/>
    <w:unhideWhenUsed/>
    <w:rsid w:val="00254A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4AC6"/>
    <w:rPr>
      <w:rFonts w:ascii="Calibri" w:eastAsia="Calibri" w:hAnsi="Calibri" w:cs="Times New Roman"/>
    </w:rPr>
  </w:style>
  <w:style w:type="character" w:customStyle="1" w:styleId="Heading1Char">
    <w:name w:val="Heading 1 Char"/>
    <w:basedOn w:val="DefaultParagraphFont"/>
    <w:link w:val="Heading1"/>
    <w:uiPriority w:val="9"/>
    <w:rsid w:val="001839E0"/>
    <w:rPr>
      <w:rFonts w:ascii="Arial" w:eastAsia="Arial" w:hAnsi="Arial" w:cs="Arial"/>
      <w:b/>
      <w:bCs/>
      <w:sz w:val="32"/>
      <w:szCs w:val="32"/>
      <w:lang w:eastAsia="en-AU" w:bidi="en-AU"/>
    </w:rPr>
  </w:style>
  <w:style w:type="paragraph" w:styleId="BodyText">
    <w:name w:val="Body Text"/>
    <w:basedOn w:val="Normal"/>
    <w:link w:val="BodyTextChar"/>
    <w:uiPriority w:val="1"/>
    <w:qFormat/>
    <w:rsid w:val="001839E0"/>
    <w:pPr>
      <w:widowControl w:val="0"/>
      <w:autoSpaceDE w:val="0"/>
      <w:autoSpaceDN w:val="0"/>
      <w:spacing w:after="0" w:line="240" w:lineRule="auto"/>
    </w:pPr>
    <w:rPr>
      <w:rFonts w:ascii="Arial" w:eastAsia="Arial" w:hAnsi="Arial" w:cs="Arial"/>
      <w:sz w:val="24"/>
      <w:szCs w:val="24"/>
      <w:lang w:eastAsia="en-AU" w:bidi="en-AU"/>
    </w:rPr>
  </w:style>
  <w:style w:type="character" w:customStyle="1" w:styleId="BodyTextChar">
    <w:name w:val="Body Text Char"/>
    <w:basedOn w:val="DefaultParagraphFont"/>
    <w:link w:val="BodyText"/>
    <w:uiPriority w:val="1"/>
    <w:rsid w:val="001839E0"/>
    <w:rPr>
      <w:rFonts w:ascii="Arial" w:eastAsia="Arial" w:hAnsi="Arial" w:cs="Arial"/>
      <w:sz w:val="24"/>
      <w:szCs w:val="24"/>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09252-D408-45A5-8857-54DCD853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TRG</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fhudson</dc:creator>
  <cp:keywords/>
  <dc:description/>
  <cp:lastModifiedBy>Sean Meakin</cp:lastModifiedBy>
  <cp:revision>2</cp:revision>
  <cp:lastPrinted>2010-12-17T09:12:00Z</cp:lastPrinted>
  <dcterms:created xsi:type="dcterms:W3CDTF">2020-11-12T04:09:00Z</dcterms:created>
  <dcterms:modified xsi:type="dcterms:W3CDTF">2020-11-12T04:09:00Z</dcterms:modified>
</cp:coreProperties>
</file>